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326B" w14:textId="77777777" w:rsidR="00E43067" w:rsidRDefault="00E43067" w:rsidP="00D1478F">
      <w:pPr>
        <w:autoSpaceDE w:val="0"/>
        <w:autoSpaceDN w:val="0"/>
        <w:adjustRightInd w:val="0"/>
        <w:spacing w:after="0" w:line="360" w:lineRule="auto"/>
        <w:jc w:val="center"/>
        <w:rPr>
          <w:rFonts w:ascii="Arial" w:hAnsi="Arial" w:cs="Arial"/>
          <w:b/>
          <w:color w:val="0070C0"/>
          <w:sz w:val="36"/>
          <w:szCs w:val="36"/>
        </w:rPr>
      </w:pPr>
      <w:r>
        <w:rPr>
          <w:rFonts w:ascii="Arial" w:hAnsi="Arial" w:cs="Arial"/>
          <w:b/>
          <w:color w:val="0070C0"/>
          <w:sz w:val="36"/>
          <w:szCs w:val="36"/>
        </w:rPr>
        <w:t>RSC TOXICOLOGY GROUP and IGHRC</w:t>
      </w:r>
    </w:p>
    <w:p w14:paraId="4150A351" w14:textId="77777777" w:rsidR="00CA7392" w:rsidRDefault="00DB3B3E" w:rsidP="00CA7392">
      <w:pPr>
        <w:autoSpaceDE w:val="0"/>
        <w:autoSpaceDN w:val="0"/>
        <w:adjustRightInd w:val="0"/>
        <w:spacing w:after="0" w:line="240" w:lineRule="auto"/>
        <w:jc w:val="center"/>
        <w:rPr>
          <w:rFonts w:ascii="Arial" w:hAnsi="Arial" w:cs="Arial"/>
          <w:b/>
          <w:color w:val="0070C0"/>
          <w:sz w:val="36"/>
          <w:szCs w:val="36"/>
        </w:rPr>
      </w:pPr>
      <w:r w:rsidRPr="00D1478F">
        <w:rPr>
          <w:rFonts w:ascii="Arial" w:hAnsi="Arial" w:cs="Arial"/>
          <w:b/>
          <w:color w:val="0070C0"/>
          <w:sz w:val="36"/>
          <w:szCs w:val="36"/>
        </w:rPr>
        <w:t xml:space="preserve"> </w:t>
      </w:r>
      <w:r w:rsidR="00E43067">
        <w:rPr>
          <w:rFonts w:ascii="Arial" w:hAnsi="Arial" w:cs="Arial"/>
          <w:b/>
          <w:color w:val="0070C0"/>
          <w:sz w:val="36"/>
          <w:szCs w:val="36"/>
        </w:rPr>
        <w:t xml:space="preserve">JOINT </w:t>
      </w:r>
      <w:r w:rsidRPr="00D1478F">
        <w:rPr>
          <w:rFonts w:ascii="Arial" w:hAnsi="Arial" w:cs="Arial"/>
          <w:b/>
          <w:color w:val="0070C0"/>
          <w:sz w:val="36"/>
          <w:szCs w:val="36"/>
        </w:rPr>
        <w:t xml:space="preserve">AWARENESS DAY </w:t>
      </w:r>
    </w:p>
    <w:p w14:paraId="02AC866B" w14:textId="274C9DDB" w:rsidR="00E43067" w:rsidRDefault="00D1478F" w:rsidP="00CA7392">
      <w:pPr>
        <w:autoSpaceDE w:val="0"/>
        <w:autoSpaceDN w:val="0"/>
        <w:adjustRightInd w:val="0"/>
        <w:spacing w:after="0" w:line="240" w:lineRule="auto"/>
        <w:jc w:val="center"/>
        <w:rPr>
          <w:rFonts w:ascii="Arial" w:hAnsi="Arial" w:cs="Arial"/>
          <w:b/>
          <w:color w:val="0070C0"/>
          <w:sz w:val="36"/>
          <w:szCs w:val="36"/>
        </w:rPr>
      </w:pPr>
      <w:r>
        <w:rPr>
          <w:rFonts w:ascii="Arial" w:hAnsi="Arial" w:cs="Arial"/>
          <w:b/>
          <w:color w:val="0070C0"/>
          <w:sz w:val="36"/>
          <w:szCs w:val="36"/>
        </w:rPr>
        <w:t xml:space="preserve">                    </w:t>
      </w:r>
    </w:p>
    <w:p w14:paraId="2FAD5585" w14:textId="5C8D7776" w:rsidR="00DB3B3E" w:rsidRPr="00847E54" w:rsidRDefault="008E11A4" w:rsidP="00CA7392">
      <w:pPr>
        <w:autoSpaceDE w:val="0"/>
        <w:autoSpaceDN w:val="0"/>
        <w:adjustRightInd w:val="0"/>
        <w:spacing w:after="0" w:line="360" w:lineRule="auto"/>
        <w:jc w:val="center"/>
        <w:rPr>
          <w:rFonts w:ascii="Arial" w:hAnsi="Arial" w:cs="Arial"/>
          <w:b/>
          <w:color w:val="0070C0"/>
          <w:sz w:val="32"/>
          <w:szCs w:val="32"/>
        </w:rPr>
      </w:pPr>
      <w:proofErr w:type="gramStart"/>
      <w:r>
        <w:rPr>
          <w:rFonts w:ascii="Arial" w:hAnsi="Arial" w:cs="Arial"/>
          <w:b/>
          <w:color w:val="0070C0"/>
          <w:sz w:val="32"/>
          <w:szCs w:val="32"/>
          <w:lang w:eastAsia="en-GB"/>
        </w:rPr>
        <w:t>Does</w:t>
      </w:r>
      <w:r w:rsidR="00E43067" w:rsidRPr="00847E54">
        <w:rPr>
          <w:rFonts w:ascii="Arial" w:hAnsi="Arial" w:cs="Arial"/>
          <w:b/>
          <w:color w:val="0070C0"/>
          <w:sz w:val="32"/>
          <w:szCs w:val="32"/>
          <w:lang w:eastAsia="en-GB"/>
        </w:rPr>
        <w:t xml:space="preserve"> progress in ‘</w:t>
      </w:r>
      <w:proofErr w:type="spellStart"/>
      <w:r w:rsidR="00E43067" w:rsidRPr="00847E54">
        <w:rPr>
          <w:rFonts w:ascii="Arial" w:hAnsi="Arial" w:cs="Arial"/>
          <w:b/>
          <w:color w:val="0070C0"/>
          <w:sz w:val="32"/>
          <w:szCs w:val="32"/>
          <w:lang w:eastAsia="en-GB"/>
        </w:rPr>
        <w:t>omics</w:t>
      </w:r>
      <w:proofErr w:type="spellEnd"/>
      <w:r w:rsidR="00E43067" w:rsidRPr="00847E54">
        <w:rPr>
          <w:rFonts w:ascii="Arial" w:hAnsi="Arial" w:cs="Arial"/>
          <w:b/>
          <w:color w:val="0070C0"/>
          <w:sz w:val="32"/>
          <w:szCs w:val="32"/>
          <w:lang w:eastAsia="en-GB"/>
        </w:rPr>
        <w:t xml:space="preserve">’ help in </w:t>
      </w:r>
      <w:r w:rsidR="00980DFA">
        <w:rPr>
          <w:rFonts w:ascii="Arial" w:hAnsi="Arial" w:cs="Arial"/>
          <w:b/>
          <w:color w:val="0070C0"/>
          <w:sz w:val="32"/>
          <w:szCs w:val="32"/>
          <w:lang w:eastAsia="en-GB"/>
        </w:rPr>
        <w:t xml:space="preserve">human </w:t>
      </w:r>
      <w:r>
        <w:rPr>
          <w:rFonts w:ascii="Arial" w:hAnsi="Arial" w:cs="Arial"/>
          <w:b/>
          <w:color w:val="0070C0"/>
          <w:sz w:val="32"/>
          <w:szCs w:val="32"/>
          <w:lang w:eastAsia="en-GB"/>
        </w:rPr>
        <w:t>health</w:t>
      </w:r>
      <w:r w:rsidR="00E43067" w:rsidRPr="00847E54">
        <w:rPr>
          <w:rFonts w:ascii="Arial" w:hAnsi="Arial" w:cs="Arial"/>
          <w:b/>
          <w:color w:val="0070C0"/>
          <w:sz w:val="32"/>
          <w:szCs w:val="32"/>
          <w:lang w:eastAsia="en-GB"/>
        </w:rPr>
        <w:t xml:space="preserve"> risk assessment?</w:t>
      </w:r>
      <w:proofErr w:type="gramEnd"/>
    </w:p>
    <w:p w14:paraId="27B68DF6" w14:textId="77777777" w:rsidR="00DB3B3E" w:rsidRDefault="00DB3B3E" w:rsidP="00DB3B3E">
      <w:pPr>
        <w:autoSpaceDE w:val="0"/>
        <w:autoSpaceDN w:val="0"/>
        <w:adjustRightInd w:val="0"/>
        <w:spacing w:after="0" w:line="240" w:lineRule="auto"/>
        <w:rPr>
          <w:rFonts w:ascii="Arial" w:hAnsi="Arial" w:cs="Arial"/>
          <w:color w:val="444342"/>
          <w:sz w:val="18"/>
          <w:szCs w:val="18"/>
        </w:rPr>
      </w:pPr>
    </w:p>
    <w:p w14:paraId="01943745" w14:textId="0E54D86C" w:rsidR="00E43067" w:rsidRPr="00B73DCE" w:rsidRDefault="00E43067" w:rsidP="00B519EE">
      <w:pPr>
        <w:spacing w:line="240" w:lineRule="auto"/>
        <w:jc w:val="both"/>
        <w:rPr>
          <w:rFonts w:ascii="Arial" w:hAnsi="Arial" w:cs="Arial"/>
          <w:sz w:val="24"/>
          <w:szCs w:val="24"/>
        </w:rPr>
      </w:pPr>
      <w:r w:rsidRPr="00B73DCE">
        <w:rPr>
          <w:rFonts w:ascii="Arial" w:hAnsi="Arial" w:cs="Arial"/>
          <w:sz w:val="24"/>
          <w:szCs w:val="24"/>
          <w:lang w:eastAsia="en-GB"/>
        </w:rPr>
        <w:t>Advances in metabolomics, proteomics and genomics caused great excitement in anticipation for their potential use in toxicological investigations and risk assessments.  Toxicologists were some of the first to demonstrate the utility of the novel analytical and DNA analysis techniques in experimental health sciences. More than a decade on how or have these technologies helped us towards more secure risk assessments?</w:t>
      </w:r>
    </w:p>
    <w:p w14:paraId="06614020" w14:textId="3036356E" w:rsidR="00847E54" w:rsidRPr="00B73DCE" w:rsidRDefault="00DB3B3E" w:rsidP="00DA21C5">
      <w:pPr>
        <w:autoSpaceDE w:val="0"/>
        <w:autoSpaceDN w:val="0"/>
        <w:adjustRightInd w:val="0"/>
        <w:spacing w:after="120" w:line="240" w:lineRule="auto"/>
        <w:jc w:val="both"/>
        <w:rPr>
          <w:rFonts w:ascii="Arial" w:hAnsi="Arial" w:cs="Arial"/>
          <w:b/>
          <w:bCs/>
          <w:sz w:val="28"/>
          <w:szCs w:val="28"/>
        </w:rPr>
      </w:pPr>
      <w:r w:rsidRPr="00B73DCE">
        <w:rPr>
          <w:rFonts w:ascii="Arial" w:hAnsi="Arial" w:cs="Arial"/>
          <w:sz w:val="24"/>
          <w:szCs w:val="24"/>
        </w:rPr>
        <w:t xml:space="preserve">This one-day event is </w:t>
      </w:r>
      <w:r w:rsidR="00E43067" w:rsidRPr="00B73DCE">
        <w:rPr>
          <w:rFonts w:ascii="Arial" w:hAnsi="Arial" w:cs="Arial"/>
          <w:sz w:val="24"/>
          <w:szCs w:val="24"/>
        </w:rPr>
        <w:t>open to</w:t>
      </w:r>
      <w:r w:rsidR="000C6F67" w:rsidRPr="00B73DCE">
        <w:rPr>
          <w:rFonts w:ascii="Arial" w:hAnsi="Arial" w:cs="Arial"/>
          <w:sz w:val="24"/>
          <w:szCs w:val="24"/>
        </w:rPr>
        <w:t xml:space="preserve"> all, with discounted rates for </w:t>
      </w:r>
      <w:r w:rsidR="00E43067" w:rsidRPr="00B73DCE">
        <w:rPr>
          <w:rFonts w:ascii="Arial" w:hAnsi="Arial" w:cs="Arial"/>
          <w:sz w:val="24"/>
          <w:szCs w:val="24"/>
        </w:rPr>
        <w:t>RSC members,</w:t>
      </w:r>
      <w:r w:rsidRPr="00B73DCE">
        <w:rPr>
          <w:rFonts w:ascii="Arial" w:hAnsi="Arial" w:cs="Arial"/>
          <w:sz w:val="24"/>
          <w:szCs w:val="24"/>
        </w:rPr>
        <w:t xml:space="preserve"> UK regulatory risk assessors and government agency toxicologists and will be held at </w:t>
      </w:r>
      <w:r w:rsidR="00847E54" w:rsidRPr="00B73DCE">
        <w:rPr>
          <w:rFonts w:ascii="Arial" w:hAnsi="Arial" w:cs="Arial"/>
          <w:b/>
          <w:sz w:val="24"/>
          <w:szCs w:val="24"/>
        </w:rPr>
        <w:t>The Royal Society of Chemistry</w:t>
      </w:r>
      <w:r w:rsidR="00847E54" w:rsidRPr="00B73DCE">
        <w:rPr>
          <w:rFonts w:ascii="Arial" w:hAnsi="Arial" w:cs="Arial"/>
          <w:sz w:val="24"/>
          <w:szCs w:val="24"/>
        </w:rPr>
        <w:t xml:space="preserve">, Burlington House, Piccadilly, London, W1J 0BA, </w:t>
      </w:r>
      <w:r w:rsidRPr="00B73DCE">
        <w:rPr>
          <w:rFonts w:ascii="Arial" w:hAnsi="Arial" w:cs="Arial"/>
          <w:sz w:val="24"/>
          <w:szCs w:val="24"/>
        </w:rPr>
        <w:t xml:space="preserve">on the </w:t>
      </w:r>
      <w:r w:rsidR="00847E54" w:rsidRPr="00B73DCE">
        <w:rPr>
          <w:rFonts w:ascii="Arial" w:hAnsi="Arial" w:cs="Arial"/>
          <w:b/>
          <w:bCs/>
          <w:sz w:val="24"/>
          <w:szCs w:val="24"/>
        </w:rPr>
        <w:t>13</w:t>
      </w:r>
      <w:r w:rsidR="00847E54" w:rsidRPr="00B73DCE">
        <w:rPr>
          <w:rFonts w:ascii="Arial" w:hAnsi="Arial" w:cs="Arial"/>
          <w:b/>
          <w:bCs/>
          <w:sz w:val="24"/>
          <w:szCs w:val="24"/>
          <w:vertAlign w:val="superscript"/>
        </w:rPr>
        <w:t>th</w:t>
      </w:r>
      <w:r w:rsidR="00847E54" w:rsidRPr="00B73DCE">
        <w:rPr>
          <w:rFonts w:ascii="Arial" w:hAnsi="Arial" w:cs="Arial"/>
          <w:b/>
          <w:bCs/>
          <w:sz w:val="24"/>
          <w:szCs w:val="24"/>
        </w:rPr>
        <w:t xml:space="preserve"> October</w:t>
      </w:r>
      <w:r w:rsidRPr="00B73DCE">
        <w:rPr>
          <w:rFonts w:ascii="Arial" w:hAnsi="Arial" w:cs="Arial"/>
          <w:b/>
          <w:bCs/>
          <w:sz w:val="24"/>
          <w:szCs w:val="24"/>
        </w:rPr>
        <w:t xml:space="preserve"> 2017</w:t>
      </w:r>
      <w:r w:rsidRPr="00B73DCE">
        <w:rPr>
          <w:rFonts w:ascii="Arial" w:hAnsi="Arial" w:cs="Arial"/>
          <w:sz w:val="24"/>
          <w:szCs w:val="24"/>
        </w:rPr>
        <w:t xml:space="preserve">. </w:t>
      </w:r>
    </w:p>
    <w:p w14:paraId="5D01750F" w14:textId="77777777" w:rsidR="00DA21C5" w:rsidRPr="00B73DCE" w:rsidRDefault="00DA21C5" w:rsidP="00B519EE">
      <w:pPr>
        <w:spacing w:line="240" w:lineRule="auto"/>
        <w:jc w:val="both"/>
        <w:rPr>
          <w:rFonts w:ascii="Arial" w:hAnsi="Arial" w:cs="Arial"/>
          <w:sz w:val="24"/>
          <w:szCs w:val="24"/>
          <w:lang w:eastAsia="en-GB"/>
        </w:rPr>
      </w:pPr>
    </w:p>
    <w:p w14:paraId="435DB4D7" w14:textId="183FA74A" w:rsidR="00B4226D" w:rsidRPr="00B73DCE" w:rsidRDefault="009A2506" w:rsidP="00B519EE">
      <w:pPr>
        <w:spacing w:line="240" w:lineRule="auto"/>
        <w:jc w:val="both"/>
        <w:rPr>
          <w:rFonts w:ascii="Arial" w:hAnsi="Arial" w:cs="Arial"/>
          <w:sz w:val="24"/>
          <w:szCs w:val="24"/>
        </w:rPr>
      </w:pPr>
      <w:r w:rsidRPr="00B73DCE">
        <w:rPr>
          <w:rFonts w:ascii="Arial" w:hAnsi="Arial" w:cs="Arial"/>
          <w:sz w:val="24"/>
          <w:szCs w:val="24"/>
          <w:lang w:eastAsia="en-GB"/>
        </w:rPr>
        <w:t xml:space="preserve">The </w:t>
      </w:r>
      <w:r w:rsidR="00B4226D" w:rsidRPr="00B73DCE">
        <w:rPr>
          <w:rFonts w:ascii="Arial" w:hAnsi="Arial" w:cs="Arial"/>
          <w:sz w:val="24"/>
          <w:szCs w:val="24"/>
        </w:rPr>
        <w:t xml:space="preserve">workshop will be chaired by Professor </w:t>
      </w:r>
      <w:r w:rsidR="00847E54" w:rsidRPr="00B73DCE">
        <w:rPr>
          <w:rFonts w:ascii="Arial" w:hAnsi="Arial" w:cs="Arial"/>
          <w:sz w:val="24"/>
          <w:szCs w:val="24"/>
        </w:rPr>
        <w:t>Tim Gant</w:t>
      </w:r>
      <w:r w:rsidR="00B4226D" w:rsidRPr="00B73DCE">
        <w:rPr>
          <w:rFonts w:ascii="Arial" w:hAnsi="Arial" w:cs="Arial"/>
          <w:sz w:val="24"/>
          <w:szCs w:val="24"/>
        </w:rPr>
        <w:t>,</w:t>
      </w:r>
      <w:r w:rsidR="00847E54" w:rsidRPr="00B73DCE">
        <w:rPr>
          <w:rFonts w:ascii="Arial" w:hAnsi="Arial" w:cs="Arial"/>
          <w:sz w:val="24"/>
          <w:szCs w:val="24"/>
        </w:rPr>
        <w:t xml:space="preserve"> </w:t>
      </w:r>
      <w:r w:rsidR="00847E54" w:rsidRPr="00B73DCE">
        <w:rPr>
          <w:rFonts w:ascii="Arial" w:hAnsi="Arial" w:cs="Arial"/>
          <w:sz w:val="24"/>
          <w:szCs w:val="24"/>
          <w:shd w:val="clear" w:color="auto" w:fill="FFFFFF"/>
        </w:rPr>
        <w:t xml:space="preserve">Head of the Toxicology Department at the Centre for Radiation, Chemical and Environmental Hazards, </w:t>
      </w:r>
      <w:proofErr w:type="gramStart"/>
      <w:r w:rsidR="00847E54" w:rsidRPr="00B73DCE">
        <w:rPr>
          <w:rFonts w:ascii="Arial" w:hAnsi="Arial" w:cs="Arial"/>
          <w:sz w:val="24"/>
          <w:szCs w:val="24"/>
          <w:shd w:val="clear" w:color="auto" w:fill="FFFFFF"/>
        </w:rPr>
        <w:t>P</w:t>
      </w:r>
      <w:r w:rsidR="000C6F67" w:rsidRPr="00B73DCE">
        <w:rPr>
          <w:rFonts w:ascii="Arial" w:hAnsi="Arial" w:cs="Arial"/>
          <w:sz w:val="24"/>
          <w:szCs w:val="24"/>
          <w:shd w:val="clear" w:color="auto" w:fill="FFFFFF"/>
        </w:rPr>
        <w:t xml:space="preserve">ublic </w:t>
      </w:r>
      <w:r w:rsidR="00847E54" w:rsidRPr="00B73DCE">
        <w:rPr>
          <w:rFonts w:ascii="Arial" w:hAnsi="Arial" w:cs="Arial"/>
          <w:sz w:val="24"/>
          <w:szCs w:val="24"/>
          <w:shd w:val="clear" w:color="auto" w:fill="FFFFFF"/>
        </w:rPr>
        <w:t>H</w:t>
      </w:r>
      <w:r w:rsidR="000C6F67" w:rsidRPr="00B73DCE">
        <w:rPr>
          <w:rFonts w:ascii="Arial" w:hAnsi="Arial" w:cs="Arial"/>
          <w:sz w:val="24"/>
          <w:szCs w:val="24"/>
          <w:shd w:val="clear" w:color="auto" w:fill="FFFFFF"/>
        </w:rPr>
        <w:t xml:space="preserve">ealth </w:t>
      </w:r>
      <w:r w:rsidR="00847E54" w:rsidRPr="00B73DCE">
        <w:rPr>
          <w:rFonts w:ascii="Arial" w:hAnsi="Arial" w:cs="Arial"/>
          <w:sz w:val="24"/>
          <w:szCs w:val="24"/>
          <w:shd w:val="clear" w:color="auto" w:fill="FFFFFF"/>
        </w:rPr>
        <w:t>E</w:t>
      </w:r>
      <w:r w:rsidR="000C6F67" w:rsidRPr="00B73DCE">
        <w:rPr>
          <w:rFonts w:ascii="Arial" w:hAnsi="Arial" w:cs="Arial"/>
          <w:sz w:val="24"/>
          <w:szCs w:val="24"/>
          <w:shd w:val="clear" w:color="auto" w:fill="FFFFFF"/>
        </w:rPr>
        <w:t>ngland</w:t>
      </w:r>
      <w:r w:rsidR="00847E54" w:rsidRPr="00B73DCE">
        <w:rPr>
          <w:rFonts w:ascii="Arial" w:hAnsi="Arial" w:cs="Arial"/>
          <w:sz w:val="24"/>
          <w:szCs w:val="24"/>
          <w:shd w:val="clear" w:color="auto" w:fill="FFFFFF"/>
        </w:rPr>
        <w:t>.</w:t>
      </w:r>
      <w:proofErr w:type="gramEnd"/>
    </w:p>
    <w:p w14:paraId="7CEF769E" w14:textId="77777777" w:rsidR="00B4226D" w:rsidRPr="00B73DCE" w:rsidRDefault="00B4226D" w:rsidP="00B519EE">
      <w:pPr>
        <w:pStyle w:val="BodyText"/>
        <w:jc w:val="both"/>
        <w:rPr>
          <w:rFonts w:ascii="Arial" w:hAnsi="Arial" w:cs="Arial"/>
        </w:rPr>
      </w:pPr>
    </w:p>
    <w:p w14:paraId="0975F37C" w14:textId="5320EC87" w:rsidR="003E2CF7" w:rsidRPr="006D5BD4" w:rsidRDefault="00B73DCE" w:rsidP="00B519EE">
      <w:pPr>
        <w:pStyle w:val="BodyText"/>
        <w:rPr>
          <w:rFonts w:ascii="Arial" w:hAnsi="Arial" w:cs="Arial"/>
        </w:rPr>
      </w:pPr>
      <w:r>
        <w:rPr>
          <w:rFonts w:ascii="Arial" w:hAnsi="Arial" w:cs="Arial"/>
        </w:rPr>
        <w:t xml:space="preserve">Early bird rates apply (including a </w:t>
      </w:r>
      <w:r w:rsidR="00337D70">
        <w:rPr>
          <w:rFonts w:ascii="Arial" w:hAnsi="Arial" w:cs="Arial"/>
        </w:rPr>
        <w:t xml:space="preserve">special rate </w:t>
      </w:r>
      <w:r>
        <w:rPr>
          <w:rFonts w:ascii="Arial" w:hAnsi="Arial" w:cs="Arial"/>
        </w:rPr>
        <w:t xml:space="preserve">for </w:t>
      </w:r>
      <w:r w:rsidR="00337D70">
        <w:rPr>
          <w:rFonts w:ascii="Arial" w:hAnsi="Arial" w:cs="Arial"/>
        </w:rPr>
        <w:t>IGHRC members</w:t>
      </w:r>
      <w:r>
        <w:rPr>
          <w:rFonts w:ascii="Arial" w:hAnsi="Arial" w:cs="Arial"/>
        </w:rPr>
        <w:t>, discount code required)</w:t>
      </w:r>
      <w:r w:rsidR="00E56397">
        <w:rPr>
          <w:rFonts w:ascii="Arial" w:hAnsi="Arial" w:cs="Arial"/>
        </w:rPr>
        <w:t xml:space="preserve"> </w:t>
      </w:r>
      <w:r w:rsidR="006D5BD4">
        <w:rPr>
          <w:rFonts w:ascii="Arial" w:hAnsi="Arial" w:cs="Arial"/>
        </w:rPr>
        <w:t xml:space="preserve">for places </w:t>
      </w:r>
      <w:r w:rsidR="00337D70">
        <w:rPr>
          <w:rFonts w:ascii="Arial" w:hAnsi="Arial" w:cs="Arial"/>
        </w:rPr>
        <w:t>booked by</w:t>
      </w:r>
      <w:r>
        <w:rPr>
          <w:rFonts w:ascii="Arial" w:hAnsi="Arial" w:cs="Arial"/>
        </w:rPr>
        <w:t xml:space="preserve"> </w:t>
      </w:r>
      <w:r>
        <w:rPr>
          <w:rFonts w:ascii="Arial" w:hAnsi="Arial" w:cs="Arial"/>
          <w:b/>
        </w:rPr>
        <w:t>29</w:t>
      </w:r>
      <w:r w:rsidR="00337D70" w:rsidRPr="00337D70">
        <w:rPr>
          <w:rFonts w:ascii="Arial" w:hAnsi="Arial" w:cs="Arial"/>
          <w:b/>
        </w:rPr>
        <w:t xml:space="preserve"> September 2017</w:t>
      </w:r>
      <w:r w:rsidR="00337D70">
        <w:rPr>
          <w:rFonts w:ascii="Arial" w:hAnsi="Arial" w:cs="Arial"/>
        </w:rPr>
        <w:t xml:space="preserve">.  Register online </w:t>
      </w:r>
      <w:r w:rsidR="00E56397">
        <w:rPr>
          <w:rFonts w:ascii="Arial" w:hAnsi="Arial" w:cs="Arial"/>
        </w:rPr>
        <w:t xml:space="preserve">at: </w:t>
      </w:r>
      <w:hyperlink r:id="rId8" w:tgtFrame="_blank" w:history="1">
        <w:r w:rsidR="006D5BD4" w:rsidRPr="006D5BD4">
          <w:rPr>
            <w:rStyle w:val="Hyperlink"/>
            <w:rFonts w:ascii="Arial" w:hAnsi="Arial" w:cs="Arial"/>
            <w:color w:val="1155CC"/>
            <w:shd w:val="clear" w:color="auto" w:fill="FFFFFF"/>
          </w:rPr>
          <w:t>http://www.rsc.org/events/detail/27278/does-progress-in-omics-help-in-human-health-risk-assessment</w:t>
        </w:r>
      </w:hyperlink>
    </w:p>
    <w:p w14:paraId="4D3237AD" w14:textId="77777777" w:rsidR="00DA21C5" w:rsidRDefault="00DA21C5" w:rsidP="00B519EE">
      <w:pPr>
        <w:pStyle w:val="BodyText"/>
        <w:jc w:val="both"/>
        <w:rPr>
          <w:rFonts w:ascii="Arial" w:hAnsi="Arial" w:cs="Arial"/>
        </w:rPr>
      </w:pPr>
    </w:p>
    <w:p w14:paraId="388F8A0C" w14:textId="0584A81E" w:rsidR="006D5BD4" w:rsidRDefault="00DA21C5" w:rsidP="00B519EE">
      <w:pPr>
        <w:pStyle w:val="BodyText"/>
        <w:jc w:val="both"/>
        <w:rPr>
          <w:rFonts w:ascii="Arial" w:hAnsi="Arial" w:cs="Arial"/>
        </w:rPr>
      </w:pPr>
      <w:r w:rsidRPr="00847E54">
        <w:rPr>
          <w:rFonts w:ascii="Arial" w:hAnsi="Arial" w:cs="Arial"/>
        </w:rPr>
        <w:t>Lunch and refreshments will be provided.</w:t>
      </w:r>
    </w:p>
    <w:p w14:paraId="3A5AC741" w14:textId="77777777" w:rsidR="00DA21C5" w:rsidRDefault="00DA21C5" w:rsidP="00B519EE">
      <w:pPr>
        <w:pStyle w:val="BodyText"/>
        <w:jc w:val="both"/>
        <w:rPr>
          <w:rFonts w:ascii="Arial" w:hAnsi="Arial" w:cs="Arial"/>
        </w:rPr>
      </w:pPr>
    </w:p>
    <w:p w14:paraId="0D0A8868" w14:textId="513C3D41" w:rsidR="00B4226D" w:rsidRDefault="00E56397" w:rsidP="00B519EE">
      <w:pPr>
        <w:pStyle w:val="BodyText"/>
        <w:jc w:val="both"/>
        <w:rPr>
          <w:rStyle w:val="Hyperlink"/>
          <w:rFonts w:ascii="Arial" w:hAnsi="Arial" w:cs="Arial"/>
          <w:color w:val="auto"/>
          <w:u w:val="none"/>
        </w:rPr>
      </w:pPr>
      <w:r w:rsidRPr="00E56397">
        <w:rPr>
          <w:rFonts w:ascii="Arial" w:hAnsi="Arial" w:cs="Arial"/>
        </w:rPr>
        <w:t xml:space="preserve">If you require further information please contact the IGHRC Secretariat (Ruth Bevan) at: </w:t>
      </w:r>
      <w:hyperlink r:id="rId9" w:history="1">
        <w:r w:rsidRPr="00E56397">
          <w:rPr>
            <w:rStyle w:val="Hyperlink"/>
            <w:rFonts w:ascii="Arial" w:hAnsi="Arial" w:cs="Arial"/>
          </w:rPr>
          <w:t>ruth@iehconsulting.co.uk</w:t>
        </w:r>
      </w:hyperlink>
      <w:r w:rsidR="00B73DCE">
        <w:rPr>
          <w:rStyle w:val="Hyperlink"/>
          <w:rFonts w:ascii="Arial" w:hAnsi="Arial" w:cs="Arial"/>
          <w:color w:val="auto"/>
          <w:u w:val="none"/>
        </w:rPr>
        <w:t xml:space="preserve"> or Kate Jones (RSC Toxicology, Chair) at </w:t>
      </w:r>
      <w:hyperlink r:id="rId10" w:history="1">
        <w:r w:rsidR="00B73DCE" w:rsidRPr="00940C26">
          <w:rPr>
            <w:rStyle w:val="Hyperlink"/>
            <w:rFonts w:ascii="Arial" w:hAnsi="Arial" w:cs="Arial"/>
          </w:rPr>
          <w:t>kate.jones@hsl.gsi.gov.uk</w:t>
        </w:r>
      </w:hyperlink>
    </w:p>
    <w:p w14:paraId="5C704B00" w14:textId="77777777" w:rsidR="00B73DCE" w:rsidRPr="00B73DCE" w:rsidRDefault="00B73DCE" w:rsidP="00B519EE">
      <w:pPr>
        <w:pStyle w:val="BodyText"/>
        <w:jc w:val="both"/>
        <w:rPr>
          <w:rStyle w:val="Hyperlink"/>
          <w:rFonts w:ascii="Arial" w:hAnsi="Arial" w:cs="Arial"/>
          <w:color w:val="auto"/>
          <w:u w:val="none"/>
        </w:rPr>
      </w:pPr>
      <w:bookmarkStart w:id="0" w:name="_GoBack"/>
      <w:bookmarkEnd w:id="0"/>
    </w:p>
    <w:p w14:paraId="783DA3B5" w14:textId="3A1432BA" w:rsidR="00DA21C5" w:rsidRDefault="00DA21C5">
      <w:pPr>
        <w:rPr>
          <w:rStyle w:val="Hyperlink"/>
          <w:rFonts w:ascii="Arial" w:eastAsia="Times New Roman" w:hAnsi="Arial" w:cs="Arial"/>
          <w:sz w:val="24"/>
          <w:szCs w:val="24"/>
        </w:rPr>
      </w:pPr>
      <w:r>
        <w:rPr>
          <w:rStyle w:val="Hyperlink"/>
          <w:rFonts w:ascii="Arial" w:hAnsi="Arial" w:cs="Arial"/>
        </w:rPr>
        <w:br w:type="page"/>
      </w:r>
    </w:p>
    <w:p w14:paraId="293355E1" w14:textId="2E22529F" w:rsidR="00E56397" w:rsidRDefault="00E56397" w:rsidP="00B4226D">
      <w:pPr>
        <w:pStyle w:val="BodyText"/>
        <w:jc w:val="both"/>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599"/>
        <w:gridCol w:w="6703"/>
      </w:tblGrid>
      <w:tr w:rsidR="00B519EE" w:rsidRPr="00DA21C5" w14:paraId="159D458A" w14:textId="77777777" w:rsidTr="00CA7392">
        <w:tc>
          <w:tcPr>
            <w:tcW w:w="8302" w:type="dxa"/>
            <w:gridSpan w:val="2"/>
          </w:tcPr>
          <w:p w14:paraId="2AE10583" w14:textId="198910F8" w:rsidR="00B519EE" w:rsidRPr="00DA21C5" w:rsidRDefault="00BD670F" w:rsidP="00CA7392">
            <w:pPr>
              <w:spacing w:after="120"/>
              <w:rPr>
                <w:rFonts w:ascii="Arial" w:hAnsi="Arial" w:cs="Arial"/>
                <w:b/>
                <w:bCs/>
                <w:color w:val="0000FF"/>
                <w:sz w:val="24"/>
                <w:szCs w:val="24"/>
              </w:rPr>
            </w:pPr>
            <w:r w:rsidRPr="00DA21C5">
              <w:rPr>
                <w:rFonts w:ascii="Arial" w:hAnsi="Arial" w:cs="Arial"/>
                <w:b/>
                <w:bCs/>
                <w:color w:val="0000FF"/>
                <w:sz w:val="24"/>
                <w:szCs w:val="24"/>
              </w:rPr>
              <w:t>Provisional</w:t>
            </w:r>
            <w:r w:rsidR="00B519EE" w:rsidRPr="00DA21C5">
              <w:rPr>
                <w:rFonts w:ascii="Arial" w:hAnsi="Arial" w:cs="Arial"/>
                <w:b/>
                <w:bCs/>
                <w:color w:val="0000FF"/>
                <w:sz w:val="24"/>
                <w:szCs w:val="24"/>
              </w:rPr>
              <w:t xml:space="preserve"> Programme</w:t>
            </w:r>
          </w:p>
        </w:tc>
      </w:tr>
      <w:tr w:rsidR="00B519EE" w:rsidRPr="00DA21C5" w14:paraId="1D32D719" w14:textId="77777777" w:rsidTr="00CA7392">
        <w:tc>
          <w:tcPr>
            <w:tcW w:w="1599" w:type="dxa"/>
            <w:shd w:val="clear" w:color="auto" w:fill="BDD6EE" w:themeFill="accent1" w:themeFillTint="66"/>
            <w:vAlign w:val="center"/>
          </w:tcPr>
          <w:p w14:paraId="4D817588" w14:textId="265791A5" w:rsidR="00B519EE" w:rsidRPr="00DA21C5" w:rsidRDefault="00B519EE" w:rsidP="00DA21C5">
            <w:pPr>
              <w:spacing w:before="120" w:after="120"/>
              <w:rPr>
                <w:rFonts w:ascii="Arial" w:hAnsi="Arial" w:cs="Arial"/>
                <w:bCs/>
                <w:sz w:val="22"/>
                <w:szCs w:val="22"/>
              </w:rPr>
            </w:pPr>
            <w:r w:rsidRPr="00DA21C5">
              <w:rPr>
                <w:rFonts w:ascii="Arial" w:hAnsi="Arial" w:cs="Arial"/>
                <w:bCs/>
                <w:sz w:val="22"/>
                <w:szCs w:val="22"/>
              </w:rPr>
              <w:t>10.</w:t>
            </w:r>
            <w:r w:rsidR="00372FC6">
              <w:rPr>
                <w:rFonts w:ascii="Arial" w:hAnsi="Arial" w:cs="Arial"/>
                <w:bCs/>
                <w:sz w:val="22"/>
                <w:szCs w:val="22"/>
              </w:rPr>
              <w:t>30</w:t>
            </w:r>
            <w:r w:rsidRPr="00DA21C5">
              <w:rPr>
                <w:rFonts w:ascii="Arial" w:hAnsi="Arial" w:cs="Arial"/>
                <w:bCs/>
                <w:sz w:val="22"/>
                <w:szCs w:val="22"/>
              </w:rPr>
              <w:t xml:space="preserve"> – </w:t>
            </w:r>
            <w:r w:rsidR="00372FC6">
              <w:rPr>
                <w:rFonts w:ascii="Arial" w:hAnsi="Arial" w:cs="Arial"/>
                <w:bCs/>
                <w:sz w:val="22"/>
                <w:szCs w:val="22"/>
              </w:rPr>
              <w:t>11.00</w:t>
            </w:r>
          </w:p>
        </w:tc>
        <w:tc>
          <w:tcPr>
            <w:tcW w:w="6703" w:type="dxa"/>
            <w:shd w:val="clear" w:color="auto" w:fill="BDD6EE" w:themeFill="accent1" w:themeFillTint="66"/>
            <w:vAlign w:val="center"/>
          </w:tcPr>
          <w:p w14:paraId="7A86B74C" w14:textId="77777777" w:rsidR="00B519EE" w:rsidRPr="00DA21C5" w:rsidRDefault="00B519EE" w:rsidP="00DA21C5">
            <w:pPr>
              <w:spacing w:before="120" w:after="120"/>
              <w:rPr>
                <w:rFonts w:ascii="Arial" w:hAnsi="Arial" w:cs="Arial"/>
                <w:bCs/>
                <w:sz w:val="22"/>
                <w:szCs w:val="22"/>
              </w:rPr>
            </w:pPr>
            <w:r w:rsidRPr="00DA21C5">
              <w:rPr>
                <w:rFonts w:ascii="Arial" w:hAnsi="Arial" w:cs="Arial"/>
                <w:bCs/>
                <w:sz w:val="22"/>
                <w:szCs w:val="22"/>
              </w:rPr>
              <w:t>Arrival Tea and Coffee</w:t>
            </w:r>
          </w:p>
        </w:tc>
      </w:tr>
      <w:tr w:rsidR="00B519EE" w:rsidRPr="00DA21C5" w14:paraId="37F9D0C7" w14:textId="77777777" w:rsidTr="00CA7392">
        <w:tc>
          <w:tcPr>
            <w:tcW w:w="1599" w:type="dxa"/>
            <w:vAlign w:val="center"/>
          </w:tcPr>
          <w:p w14:paraId="4272908E" w14:textId="4E3FE2B9" w:rsidR="00B519EE" w:rsidRPr="00DA21C5" w:rsidRDefault="000226A5" w:rsidP="00DA21C5">
            <w:pPr>
              <w:spacing w:before="120" w:after="120"/>
              <w:rPr>
                <w:rFonts w:ascii="Arial" w:hAnsi="Arial" w:cs="Arial"/>
                <w:bCs/>
                <w:sz w:val="22"/>
                <w:szCs w:val="22"/>
              </w:rPr>
            </w:pPr>
            <w:r w:rsidRPr="00DA21C5">
              <w:rPr>
                <w:rFonts w:ascii="Arial" w:hAnsi="Arial" w:cs="Arial"/>
                <w:bCs/>
                <w:sz w:val="22"/>
                <w:szCs w:val="22"/>
              </w:rPr>
              <w:t>11.00</w:t>
            </w:r>
            <w:r w:rsidR="00372FC6">
              <w:rPr>
                <w:rFonts w:ascii="Arial" w:hAnsi="Arial" w:cs="Arial"/>
                <w:bCs/>
                <w:sz w:val="22"/>
                <w:szCs w:val="22"/>
              </w:rPr>
              <w:t xml:space="preserve"> – 11.1</w:t>
            </w:r>
            <w:r w:rsidR="00AB75F9">
              <w:rPr>
                <w:rFonts w:ascii="Arial" w:hAnsi="Arial" w:cs="Arial"/>
                <w:bCs/>
                <w:sz w:val="22"/>
                <w:szCs w:val="22"/>
              </w:rPr>
              <w:t>0</w:t>
            </w:r>
          </w:p>
        </w:tc>
        <w:tc>
          <w:tcPr>
            <w:tcW w:w="6703" w:type="dxa"/>
            <w:vAlign w:val="center"/>
          </w:tcPr>
          <w:p w14:paraId="29E66893" w14:textId="5854E7AA" w:rsidR="00B519EE" w:rsidRPr="00DA21C5" w:rsidRDefault="00B519EE" w:rsidP="00DA21C5">
            <w:pPr>
              <w:spacing w:before="120" w:after="120"/>
              <w:rPr>
                <w:rFonts w:ascii="Arial" w:hAnsi="Arial" w:cs="Arial"/>
                <w:bCs/>
                <w:i/>
                <w:sz w:val="22"/>
                <w:szCs w:val="22"/>
              </w:rPr>
            </w:pPr>
            <w:r w:rsidRPr="00DA21C5">
              <w:rPr>
                <w:rFonts w:ascii="Arial" w:hAnsi="Arial" w:cs="Arial"/>
                <w:b/>
                <w:bCs/>
                <w:sz w:val="22"/>
                <w:szCs w:val="22"/>
              </w:rPr>
              <w:t xml:space="preserve">Welcome: </w:t>
            </w:r>
            <w:r w:rsidRPr="00DA21C5">
              <w:rPr>
                <w:rFonts w:ascii="Arial" w:hAnsi="Arial" w:cs="Arial"/>
                <w:bCs/>
                <w:i/>
                <w:sz w:val="22"/>
                <w:szCs w:val="22"/>
              </w:rPr>
              <w:t>Len Levy, Chair IGHRC Executive Committee</w:t>
            </w:r>
          </w:p>
          <w:p w14:paraId="40207373" w14:textId="409A2CD6" w:rsidR="00B519EE" w:rsidRPr="00DA21C5" w:rsidRDefault="00B519EE" w:rsidP="00DA21C5">
            <w:pPr>
              <w:spacing w:before="120" w:after="120"/>
              <w:rPr>
                <w:rFonts w:ascii="Arial" w:hAnsi="Arial" w:cs="Arial"/>
                <w:bCs/>
                <w:i/>
                <w:sz w:val="22"/>
                <w:szCs w:val="22"/>
              </w:rPr>
            </w:pPr>
            <w:r w:rsidRPr="00DA21C5">
              <w:rPr>
                <w:rFonts w:ascii="Arial" w:hAnsi="Arial" w:cs="Arial"/>
                <w:b/>
                <w:bCs/>
                <w:i/>
                <w:sz w:val="22"/>
                <w:szCs w:val="22"/>
              </w:rPr>
              <w:t xml:space="preserve">                  </w:t>
            </w:r>
            <w:r w:rsidRPr="00DA21C5">
              <w:rPr>
                <w:rFonts w:ascii="Arial" w:hAnsi="Arial" w:cs="Arial"/>
                <w:bCs/>
                <w:i/>
                <w:sz w:val="22"/>
                <w:szCs w:val="22"/>
              </w:rPr>
              <w:t>Kate Jones, Chair Toxicology Group, RSC</w:t>
            </w:r>
          </w:p>
        </w:tc>
      </w:tr>
      <w:tr w:rsidR="00B519EE" w:rsidRPr="00DA21C5" w14:paraId="76901163" w14:textId="77777777" w:rsidTr="00CA7392">
        <w:tc>
          <w:tcPr>
            <w:tcW w:w="1599" w:type="dxa"/>
            <w:vAlign w:val="center"/>
          </w:tcPr>
          <w:p w14:paraId="05CB3F82" w14:textId="26E24674" w:rsidR="00B519EE" w:rsidRPr="00DA21C5" w:rsidRDefault="00B519EE" w:rsidP="00DA21C5">
            <w:pPr>
              <w:spacing w:before="120" w:after="120"/>
              <w:rPr>
                <w:rFonts w:ascii="Arial" w:hAnsi="Arial" w:cs="Arial"/>
                <w:bCs/>
                <w:sz w:val="22"/>
                <w:szCs w:val="22"/>
              </w:rPr>
            </w:pPr>
            <w:r w:rsidRPr="00DA21C5">
              <w:rPr>
                <w:rFonts w:ascii="Arial" w:hAnsi="Arial" w:cs="Arial"/>
                <w:bCs/>
                <w:sz w:val="22"/>
                <w:szCs w:val="22"/>
              </w:rPr>
              <w:t>1</w:t>
            </w:r>
            <w:r w:rsidR="00387192" w:rsidRPr="00DA21C5">
              <w:rPr>
                <w:rFonts w:ascii="Arial" w:hAnsi="Arial" w:cs="Arial"/>
                <w:bCs/>
                <w:sz w:val="22"/>
                <w:szCs w:val="22"/>
              </w:rPr>
              <w:t>1</w:t>
            </w:r>
            <w:r w:rsidR="00EB2E2C" w:rsidRPr="00DA21C5">
              <w:rPr>
                <w:rFonts w:ascii="Arial" w:hAnsi="Arial" w:cs="Arial"/>
                <w:bCs/>
                <w:sz w:val="22"/>
                <w:szCs w:val="22"/>
              </w:rPr>
              <w:t>.</w:t>
            </w:r>
            <w:r w:rsidR="00372FC6">
              <w:rPr>
                <w:rFonts w:ascii="Arial" w:hAnsi="Arial" w:cs="Arial"/>
                <w:bCs/>
                <w:sz w:val="22"/>
                <w:szCs w:val="22"/>
              </w:rPr>
              <w:t>1</w:t>
            </w:r>
            <w:r w:rsidR="00AB75F9">
              <w:rPr>
                <w:rFonts w:ascii="Arial" w:hAnsi="Arial" w:cs="Arial"/>
                <w:bCs/>
                <w:sz w:val="22"/>
                <w:szCs w:val="22"/>
              </w:rPr>
              <w:t>0</w:t>
            </w:r>
            <w:r w:rsidRPr="00DA21C5">
              <w:rPr>
                <w:rFonts w:ascii="Arial" w:hAnsi="Arial" w:cs="Arial"/>
                <w:bCs/>
                <w:sz w:val="22"/>
                <w:szCs w:val="22"/>
              </w:rPr>
              <w:t xml:space="preserve"> – </w:t>
            </w:r>
            <w:r w:rsidR="00EB2E2C" w:rsidRPr="00DA21C5">
              <w:rPr>
                <w:rFonts w:ascii="Arial" w:hAnsi="Arial" w:cs="Arial"/>
                <w:bCs/>
                <w:sz w:val="22"/>
                <w:szCs w:val="22"/>
              </w:rPr>
              <w:t>11</w:t>
            </w:r>
            <w:r w:rsidR="00387192" w:rsidRPr="00DA21C5">
              <w:rPr>
                <w:rFonts w:ascii="Arial" w:hAnsi="Arial" w:cs="Arial"/>
                <w:bCs/>
                <w:sz w:val="22"/>
                <w:szCs w:val="22"/>
              </w:rPr>
              <w:t>.</w:t>
            </w:r>
            <w:r w:rsidR="00AB75F9">
              <w:rPr>
                <w:rFonts w:ascii="Arial" w:hAnsi="Arial" w:cs="Arial"/>
                <w:bCs/>
                <w:sz w:val="22"/>
                <w:szCs w:val="22"/>
              </w:rPr>
              <w:t>30</w:t>
            </w:r>
          </w:p>
        </w:tc>
        <w:tc>
          <w:tcPr>
            <w:tcW w:w="6703" w:type="dxa"/>
            <w:shd w:val="clear" w:color="auto" w:fill="auto"/>
            <w:vAlign w:val="center"/>
          </w:tcPr>
          <w:p w14:paraId="61501034" w14:textId="6C0111EA" w:rsidR="00B519EE" w:rsidRPr="00DA21C5" w:rsidRDefault="00B519EE" w:rsidP="00DA21C5">
            <w:pPr>
              <w:spacing w:before="120" w:after="120"/>
              <w:rPr>
                <w:rFonts w:ascii="Arial" w:hAnsi="Arial" w:cs="Arial"/>
                <w:b/>
                <w:sz w:val="22"/>
                <w:szCs w:val="22"/>
              </w:rPr>
            </w:pPr>
            <w:r w:rsidRPr="00DA21C5">
              <w:rPr>
                <w:rFonts w:ascii="Arial" w:hAnsi="Arial" w:cs="Arial"/>
                <w:b/>
                <w:sz w:val="22"/>
                <w:szCs w:val="22"/>
              </w:rPr>
              <w:t>Scene setting</w:t>
            </w:r>
            <w:r w:rsidR="009B714E" w:rsidRPr="00DA21C5">
              <w:rPr>
                <w:rFonts w:ascii="Arial" w:hAnsi="Arial" w:cs="Arial"/>
                <w:b/>
                <w:sz w:val="22"/>
                <w:szCs w:val="22"/>
              </w:rPr>
              <w:t xml:space="preserve"> - the changing ‘</w:t>
            </w:r>
            <w:proofErr w:type="spellStart"/>
            <w:r w:rsidR="009B714E" w:rsidRPr="00DA21C5">
              <w:rPr>
                <w:rFonts w:ascii="Arial" w:hAnsi="Arial" w:cs="Arial"/>
                <w:b/>
                <w:sz w:val="22"/>
                <w:szCs w:val="22"/>
              </w:rPr>
              <w:t>omics</w:t>
            </w:r>
            <w:proofErr w:type="spellEnd"/>
            <w:r w:rsidR="009B714E" w:rsidRPr="00DA21C5">
              <w:rPr>
                <w:rFonts w:ascii="Arial" w:hAnsi="Arial" w:cs="Arial"/>
                <w:b/>
                <w:sz w:val="22"/>
                <w:szCs w:val="22"/>
              </w:rPr>
              <w:t>’ landscape</w:t>
            </w:r>
          </w:p>
          <w:p w14:paraId="578A7AA6" w14:textId="5213F6FD" w:rsidR="00B519EE" w:rsidRPr="00DA21C5" w:rsidRDefault="00B519EE" w:rsidP="00DA21C5">
            <w:pPr>
              <w:spacing w:before="120" w:after="120"/>
              <w:rPr>
                <w:rFonts w:ascii="Arial" w:hAnsi="Arial" w:cs="Arial"/>
                <w:b/>
                <w:i/>
                <w:sz w:val="22"/>
                <w:szCs w:val="22"/>
              </w:rPr>
            </w:pPr>
            <w:r w:rsidRPr="00DA21C5">
              <w:rPr>
                <w:rFonts w:ascii="Arial" w:hAnsi="Arial" w:cs="Arial"/>
                <w:i/>
                <w:sz w:val="22"/>
                <w:szCs w:val="22"/>
              </w:rPr>
              <w:t xml:space="preserve">Andy Smith </w:t>
            </w:r>
            <w:r w:rsidR="00B364E7" w:rsidRPr="00DA21C5">
              <w:rPr>
                <w:rFonts w:ascii="Arial" w:hAnsi="Arial" w:cs="Arial"/>
                <w:i/>
                <w:sz w:val="22"/>
                <w:szCs w:val="22"/>
              </w:rPr>
              <w:t>(MRC Toxicology Unit)</w:t>
            </w:r>
          </w:p>
        </w:tc>
      </w:tr>
      <w:tr w:rsidR="00B519EE" w:rsidRPr="00DA21C5" w14:paraId="3FEBFFBC" w14:textId="77777777" w:rsidTr="00CA7392">
        <w:tc>
          <w:tcPr>
            <w:tcW w:w="1599" w:type="dxa"/>
            <w:vAlign w:val="center"/>
          </w:tcPr>
          <w:p w14:paraId="0FF7F010" w14:textId="1DF356E3" w:rsidR="00B519EE" w:rsidRPr="00DA21C5" w:rsidRDefault="00EB2E2C" w:rsidP="00DA21C5">
            <w:pPr>
              <w:spacing w:before="120" w:after="120"/>
              <w:rPr>
                <w:rFonts w:ascii="Arial" w:hAnsi="Arial" w:cs="Arial"/>
                <w:bCs/>
                <w:sz w:val="22"/>
                <w:szCs w:val="22"/>
              </w:rPr>
            </w:pPr>
            <w:r w:rsidRPr="00DA21C5">
              <w:rPr>
                <w:rFonts w:ascii="Arial" w:hAnsi="Arial" w:cs="Arial"/>
                <w:bCs/>
                <w:sz w:val="22"/>
                <w:szCs w:val="22"/>
              </w:rPr>
              <w:t>11.</w:t>
            </w:r>
            <w:r w:rsidR="00AB75F9">
              <w:rPr>
                <w:rFonts w:ascii="Arial" w:hAnsi="Arial" w:cs="Arial"/>
                <w:bCs/>
                <w:sz w:val="22"/>
                <w:szCs w:val="22"/>
              </w:rPr>
              <w:t>30</w:t>
            </w:r>
            <w:r w:rsidR="00B519EE" w:rsidRPr="00DA21C5">
              <w:rPr>
                <w:rFonts w:ascii="Arial" w:hAnsi="Arial" w:cs="Arial"/>
                <w:bCs/>
                <w:sz w:val="22"/>
                <w:szCs w:val="22"/>
              </w:rPr>
              <w:t xml:space="preserve"> – 1</w:t>
            </w:r>
            <w:r w:rsidR="00CA7392" w:rsidRPr="00DA21C5">
              <w:rPr>
                <w:rFonts w:ascii="Arial" w:hAnsi="Arial" w:cs="Arial"/>
                <w:bCs/>
                <w:sz w:val="22"/>
                <w:szCs w:val="22"/>
              </w:rPr>
              <w:t>2.</w:t>
            </w:r>
            <w:r w:rsidR="00AB75F9">
              <w:rPr>
                <w:rFonts w:ascii="Arial" w:hAnsi="Arial" w:cs="Arial"/>
                <w:bCs/>
                <w:sz w:val="22"/>
                <w:szCs w:val="22"/>
              </w:rPr>
              <w:t>00</w:t>
            </w:r>
          </w:p>
        </w:tc>
        <w:tc>
          <w:tcPr>
            <w:tcW w:w="6703" w:type="dxa"/>
            <w:shd w:val="clear" w:color="auto" w:fill="auto"/>
          </w:tcPr>
          <w:p w14:paraId="2063241E" w14:textId="104C7D20" w:rsidR="00B519EE" w:rsidRPr="00DA21C5" w:rsidRDefault="00980DFA" w:rsidP="00DA21C5">
            <w:pPr>
              <w:spacing w:before="120" w:after="120"/>
              <w:rPr>
                <w:rFonts w:ascii="Arial" w:hAnsi="Arial" w:cs="Arial"/>
                <w:b/>
                <w:sz w:val="22"/>
                <w:szCs w:val="22"/>
              </w:rPr>
            </w:pPr>
            <w:proofErr w:type="spellStart"/>
            <w:r w:rsidRPr="00DA21C5">
              <w:rPr>
                <w:rFonts w:ascii="Arial" w:hAnsi="Arial" w:cs="Arial"/>
                <w:b/>
                <w:sz w:val="22"/>
                <w:szCs w:val="22"/>
              </w:rPr>
              <w:t>Toxicogenomics</w:t>
            </w:r>
            <w:proofErr w:type="spellEnd"/>
            <w:r w:rsidRPr="00DA21C5">
              <w:rPr>
                <w:rFonts w:ascii="Arial" w:hAnsi="Arial" w:cs="Arial"/>
                <w:b/>
                <w:sz w:val="22"/>
                <w:szCs w:val="22"/>
              </w:rPr>
              <w:t xml:space="preserve">, </w:t>
            </w:r>
            <w:r w:rsidR="009B714E" w:rsidRPr="00DA21C5">
              <w:rPr>
                <w:rFonts w:ascii="Arial" w:hAnsi="Arial" w:cs="Arial"/>
                <w:b/>
                <w:sz w:val="22"/>
                <w:szCs w:val="22"/>
              </w:rPr>
              <w:t xml:space="preserve">human </w:t>
            </w:r>
            <w:r w:rsidRPr="00DA21C5">
              <w:rPr>
                <w:rFonts w:ascii="Arial" w:hAnsi="Arial" w:cs="Arial"/>
                <w:b/>
                <w:sz w:val="22"/>
                <w:szCs w:val="22"/>
              </w:rPr>
              <w:t>r</w:t>
            </w:r>
            <w:r w:rsidR="00B519EE" w:rsidRPr="00DA21C5">
              <w:rPr>
                <w:rFonts w:ascii="Arial" w:hAnsi="Arial" w:cs="Arial"/>
                <w:b/>
                <w:sz w:val="22"/>
                <w:szCs w:val="22"/>
              </w:rPr>
              <w:t xml:space="preserve">isk assessment and </w:t>
            </w:r>
            <w:r w:rsidRPr="00DA21C5">
              <w:rPr>
                <w:rFonts w:ascii="Arial" w:hAnsi="Arial" w:cs="Arial"/>
                <w:b/>
                <w:sz w:val="22"/>
                <w:szCs w:val="22"/>
              </w:rPr>
              <w:t xml:space="preserve">possible </w:t>
            </w:r>
            <w:r w:rsidR="009B714E" w:rsidRPr="00DA21C5">
              <w:rPr>
                <w:rFonts w:ascii="Arial" w:hAnsi="Arial" w:cs="Arial"/>
                <w:b/>
                <w:sz w:val="22"/>
                <w:szCs w:val="22"/>
              </w:rPr>
              <w:t xml:space="preserve">regulatory </w:t>
            </w:r>
            <w:r w:rsidRPr="00DA21C5">
              <w:rPr>
                <w:rFonts w:ascii="Arial" w:hAnsi="Arial" w:cs="Arial"/>
                <w:b/>
                <w:sz w:val="22"/>
                <w:szCs w:val="22"/>
              </w:rPr>
              <w:t xml:space="preserve">uses </w:t>
            </w:r>
          </w:p>
          <w:p w14:paraId="55D74E84" w14:textId="14A043B8" w:rsidR="00B519EE" w:rsidRPr="00DA21C5" w:rsidRDefault="00B519EE" w:rsidP="00DA21C5">
            <w:pPr>
              <w:spacing w:before="120" w:after="120"/>
              <w:rPr>
                <w:rFonts w:ascii="Arial" w:hAnsi="Arial" w:cs="Arial"/>
                <w:b/>
                <w:bCs/>
                <w:i/>
                <w:sz w:val="22"/>
                <w:szCs w:val="22"/>
              </w:rPr>
            </w:pPr>
            <w:r w:rsidRPr="00DA21C5">
              <w:rPr>
                <w:rFonts w:ascii="Arial" w:hAnsi="Arial" w:cs="Arial"/>
                <w:i/>
                <w:sz w:val="22"/>
                <w:szCs w:val="22"/>
              </w:rPr>
              <w:t xml:space="preserve">Tim Gant </w:t>
            </w:r>
            <w:r w:rsidR="00B364E7" w:rsidRPr="00DA21C5">
              <w:rPr>
                <w:rFonts w:ascii="Arial" w:hAnsi="Arial" w:cs="Arial"/>
                <w:i/>
                <w:sz w:val="22"/>
                <w:szCs w:val="22"/>
              </w:rPr>
              <w:t>(PHE)</w:t>
            </w:r>
          </w:p>
        </w:tc>
      </w:tr>
      <w:tr w:rsidR="00B519EE" w:rsidRPr="00DA21C5" w14:paraId="66C0BFE8" w14:textId="77777777" w:rsidTr="00CA7392">
        <w:tc>
          <w:tcPr>
            <w:tcW w:w="1599" w:type="dxa"/>
            <w:vAlign w:val="center"/>
          </w:tcPr>
          <w:p w14:paraId="5BBEAAB5" w14:textId="33D1BF5F" w:rsidR="00B519EE" w:rsidRPr="00DA21C5" w:rsidRDefault="00CA7392" w:rsidP="00DA21C5">
            <w:pPr>
              <w:spacing w:before="120" w:after="120"/>
              <w:rPr>
                <w:rFonts w:ascii="Arial" w:hAnsi="Arial" w:cs="Arial"/>
                <w:bCs/>
                <w:sz w:val="22"/>
                <w:szCs w:val="22"/>
              </w:rPr>
            </w:pPr>
            <w:r w:rsidRPr="00DA21C5">
              <w:rPr>
                <w:rFonts w:ascii="Arial" w:hAnsi="Arial" w:cs="Arial"/>
                <w:bCs/>
                <w:sz w:val="22"/>
                <w:szCs w:val="22"/>
              </w:rPr>
              <w:t>12.</w:t>
            </w:r>
            <w:r w:rsidR="00AB75F9">
              <w:rPr>
                <w:rFonts w:ascii="Arial" w:hAnsi="Arial" w:cs="Arial"/>
                <w:bCs/>
                <w:sz w:val="22"/>
                <w:szCs w:val="22"/>
              </w:rPr>
              <w:t>00</w:t>
            </w:r>
            <w:r w:rsidRPr="00DA21C5">
              <w:rPr>
                <w:rFonts w:ascii="Arial" w:hAnsi="Arial" w:cs="Arial"/>
                <w:bCs/>
                <w:sz w:val="22"/>
                <w:szCs w:val="22"/>
              </w:rPr>
              <w:t xml:space="preserve"> – 12.</w:t>
            </w:r>
            <w:r w:rsidR="00AB75F9">
              <w:rPr>
                <w:rFonts w:ascii="Arial" w:hAnsi="Arial" w:cs="Arial"/>
                <w:bCs/>
                <w:sz w:val="22"/>
                <w:szCs w:val="22"/>
              </w:rPr>
              <w:t>30</w:t>
            </w:r>
          </w:p>
          <w:p w14:paraId="3CA7D2AC" w14:textId="77777777" w:rsidR="00B519EE" w:rsidRPr="00DA21C5" w:rsidRDefault="00B519EE" w:rsidP="00DA21C5">
            <w:pPr>
              <w:spacing w:before="120" w:after="120"/>
              <w:rPr>
                <w:rFonts w:ascii="Arial" w:hAnsi="Arial" w:cs="Arial"/>
                <w:bCs/>
                <w:sz w:val="22"/>
                <w:szCs w:val="22"/>
              </w:rPr>
            </w:pPr>
          </w:p>
          <w:p w14:paraId="0D49E010" w14:textId="77777777" w:rsidR="00B519EE" w:rsidRPr="00DA21C5" w:rsidRDefault="00B519EE" w:rsidP="00DA21C5">
            <w:pPr>
              <w:spacing w:before="120" w:after="120"/>
              <w:rPr>
                <w:rFonts w:ascii="Arial" w:hAnsi="Arial" w:cs="Arial"/>
                <w:bCs/>
                <w:sz w:val="22"/>
                <w:szCs w:val="22"/>
              </w:rPr>
            </w:pPr>
          </w:p>
        </w:tc>
        <w:tc>
          <w:tcPr>
            <w:tcW w:w="6703" w:type="dxa"/>
          </w:tcPr>
          <w:p w14:paraId="62371346" w14:textId="78CFC97C" w:rsidR="00EB2E2C" w:rsidRPr="00DA21C5" w:rsidRDefault="00EB2E2C" w:rsidP="00DA21C5">
            <w:pPr>
              <w:spacing w:before="120" w:after="120"/>
              <w:rPr>
                <w:rFonts w:ascii="Arial" w:hAnsi="Arial" w:cs="Arial"/>
                <w:b/>
                <w:sz w:val="22"/>
                <w:szCs w:val="22"/>
              </w:rPr>
            </w:pPr>
            <w:r w:rsidRPr="00DA21C5">
              <w:rPr>
                <w:rFonts w:ascii="Arial" w:hAnsi="Arial" w:cs="Arial"/>
                <w:b/>
                <w:sz w:val="22"/>
                <w:szCs w:val="22"/>
              </w:rPr>
              <w:t xml:space="preserve">Human early life </w:t>
            </w:r>
            <w:proofErr w:type="spellStart"/>
            <w:r w:rsidRPr="00DA21C5">
              <w:rPr>
                <w:rFonts w:ascii="Arial" w:hAnsi="Arial" w:cs="Arial"/>
                <w:b/>
                <w:sz w:val="22"/>
                <w:szCs w:val="22"/>
              </w:rPr>
              <w:t>exposome</w:t>
            </w:r>
            <w:proofErr w:type="spellEnd"/>
            <w:r w:rsidRPr="00DA21C5">
              <w:rPr>
                <w:rFonts w:ascii="Arial" w:hAnsi="Arial" w:cs="Arial"/>
                <w:b/>
                <w:sz w:val="22"/>
                <w:szCs w:val="22"/>
              </w:rPr>
              <w:t xml:space="preserve"> (HELIX) and </w:t>
            </w:r>
            <w:proofErr w:type="spellStart"/>
            <w:r w:rsidRPr="00DA21C5">
              <w:rPr>
                <w:rFonts w:ascii="Arial" w:hAnsi="Arial" w:cs="Arial"/>
                <w:b/>
                <w:sz w:val="22"/>
                <w:szCs w:val="22"/>
              </w:rPr>
              <w:t>omics</w:t>
            </w:r>
            <w:proofErr w:type="spellEnd"/>
            <w:r w:rsidRPr="00DA21C5">
              <w:rPr>
                <w:rFonts w:ascii="Arial" w:hAnsi="Arial" w:cs="Arial"/>
                <w:b/>
                <w:sz w:val="22"/>
                <w:szCs w:val="22"/>
              </w:rPr>
              <w:t>:</w:t>
            </w:r>
            <w:r w:rsidR="00980DFA" w:rsidRPr="00DA21C5">
              <w:rPr>
                <w:rFonts w:ascii="Arial" w:hAnsi="Arial" w:cs="Arial"/>
                <w:b/>
                <w:sz w:val="22"/>
                <w:szCs w:val="22"/>
              </w:rPr>
              <w:t xml:space="preserve"> </w:t>
            </w:r>
            <w:r w:rsidR="003F62E3">
              <w:rPr>
                <w:rFonts w:ascii="Arial" w:hAnsi="Arial" w:cs="Arial"/>
                <w:b/>
                <w:sz w:val="22"/>
                <w:szCs w:val="22"/>
              </w:rPr>
              <w:t>m</w:t>
            </w:r>
            <w:r w:rsidRPr="00DA21C5">
              <w:rPr>
                <w:rFonts w:ascii="Arial" w:hAnsi="Arial" w:cs="Arial"/>
                <w:b/>
                <w:sz w:val="22"/>
                <w:szCs w:val="22"/>
              </w:rPr>
              <w:t xml:space="preserve">etabolic </w:t>
            </w:r>
            <w:proofErr w:type="spellStart"/>
            <w:r w:rsidRPr="00DA21C5">
              <w:rPr>
                <w:rFonts w:ascii="Arial" w:hAnsi="Arial" w:cs="Arial"/>
                <w:b/>
                <w:sz w:val="22"/>
                <w:szCs w:val="22"/>
              </w:rPr>
              <w:t>phenotyping</w:t>
            </w:r>
            <w:proofErr w:type="spellEnd"/>
            <w:r w:rsidRPr="00DA21C5">
              <w:rPr>
                <w:rFonts w:ascii="Arial" w:hAnsi="Arial" w:cs="Arial"/>
                <w:b/>
                <w:sz w:val="22"/>
                <w:szCs w:val="22"/>
              </w:rPr>
              <w:t xml:space="preserve"> and the </w:t>
            </w:r>
            <w:proofErr w:type="spellStart"/>
            <w:r w:rsidRPr="00DA21C5">
              <w:rPr>
                <w:rFonts w:ascii="Arial" w:hAnsi="Arial" w:cs="Arial"/>
                <w:b/>
                <w:sz w:val="22"/>
                <w:szCs w:val="22"/>
              </w:rPr>
              <w:t>exposome</w:t>
            </w:r>
            <w:proofErr w:type="spellEnd"/>
          </w:p>
          <w:p w14:paraId="1A41BB72" w14:textId="22FC6166" w:rsidR="00B519EE" w:rsidRPr="00DA21C5" w:rsidRDefault="00EB2E2C" w:rsidP="00DA21C5">
            <w:pPr>
              <w:spacing w:before="120" w:after="120"/>
              <w:rPr>
                <w:rFonts w:ascii="Arial" w:hAnsi="Arial" w:cs="Arial"/>
                <w:sz w:val="22"/>
                <w:szCs w:val="22"/>
              </w:rPr>
            </w:pPr>
            <w:proofErr w:type="spellStart"/>
            <w:r w:rsidRPr="00DA21C5">
              <w:rPr>
                <w:rFonts w:ascii="Arial" w:hAnsi="Arial" w:cs="Arial"/>
                <w:i/>
                <w:sz w:val="22"/>
                <w:szCs w:val="22"/>
              </w:rPr>
              <w:t>Muireann</w:t>
            </w:r>
            <w:proofErr w:type="spellEnd"/>
            <w:r w:rsidRPr="00DA21C5">
              <w:rPr>
                <w:rFonts w:ascii="Arial" w:hAnsi="Arial" w:cs="Arial"/>
                <w:i/>
                <w:sz w:val="22"/>
                <w:szCs w:val="22"/>
              </w:rPr>
              <w:t xml:space="preserve"> </w:t>
            </w:r>
            <w:proofErr w:type="spellStart"/>
            <w:r w:rsidRPr="00DA21C5">
              <w:rPr>
                <w:rFonts w:ascii="Arial" w:hAnsi="Arial" w:cs="Arial"/>
                <w:i/>
                <w:sz w:val="22"/>
                <w:szCs w:val="22"/>
              </w:rPr>
              <w:t>Coen</w:t>
            </w:r>
            <w:proofErr w:type="spellEnd"/>
            <w:r w:rsidRPr="00DA21C5">
              <w:rPr>
                <w:rFonts w:ascii="Arial" w:hAnsi="Arial" w:cs="Arial"/>
                <w:i/>
                <w:sz w:val="22"/>
                <w:szCs w:val="22"/>
              </w:rPr>
              <w:t xml:space="preserve"> </w:t>
            </w:r>
            <w:r w:rsidR="00B364E7" w:rsidRPr="00DA21C5">
              <w:rPr>
                <w:rFonts w:ascii="Arial" w:hAnsi="Arial" w:cs="Arial"/>
                <w:i/>
                <w:sz w:val="22"/>
                <w:szCs w:val="22"/>
              </w:rPr>
              <w:t>(Faculty of Medicine, Imperial College London /Astra Zeneca</w:t>
            </w:r>
            <w:r w:rsidR="00B364E7" w:rsidRPr="00DA21C5">
              <w:rPr>
                <w:rFonts w:ascii="Arial" w:hAnsi="Arial" w:cs="Arial"/>
                <w:sz w:val="22"/>
                <w:szCs w:val="22"/>
              </w:rPr>
              <w:t>)</w:t>
            </w:r>
          </w:p>
        </w:tc>
      </w:tr>
      <w:tr w:rsidR="00387192" w:rsidRPr="00DA21C5" w14:paraId="5D5A51E3" w14:textId="77777777" w:rsidTr="00CA7392">
        <w:tc>
          <w:tcPr>
            <w:tcW w:w="1599" w:type="dxa"/>
            <w:shd w:val="clear" w:color="auto" w:fill="BDD6EE" w:themeFill="accent1" w:themeFillTint="66"/>
          </w:tcPr>
          <w:p w14:paraId="13D11678" w14:textId="256D1462" w:rsidR="00387192" w:rsidRPr="00DA21C5" w:rsidRDefault="00387192" w:rsidP="00DA21C5">
            <w:pPr>
              <w:spacing w:before="120" w:after="120"/>
              <w:rPr>
                <w:rFonts w:ascii="Arial" w:hAnsi="Arial" w:cs="Arial"/>
                <w:bCs/>
                <w:sz w:val="22"/>
                <w:szCs w:val="22"/>
              </w:rPr>
            </w:pPr>
            <w:r w:rsidRPr="00DA21C5">
              <w:rPr>
                <w:rFonts w:ascii="Arial" w:hAnsi="Arial" w:cs="Arial"/>
                <w:bCs/>
                <w:sz w:val="22"/>
                <w:szCs w:val="22"/>
              </w:rPr>
              <w:t>12.</w:t>
            </w:r>
            <w:r w:rsidR="00AB75F9">
              <w:rPr>
                <w:rFonts w:ascii="Arial" w:hAnsi="Arial" w:cs="Arial"/>
                <w:bCs/>
                <w:sz w:val="22"/>
                <w:szCs w:val="22"/>
              </w:rPr>
              <w:t>30</w:t>
            </w:r>
            <w:r w:rsidRPr="00DA21C5">
              <w:rPr>
                <w:rFonts w:ascii="Arial" w:hAnsi="Arial" w:cs="Arial"/>
                <w:bCs/>
                <w:sz w:val="22"/>
                <w:szCs w:val="22"/>
              </w:rPr>
              <w:t xml:space="preserve"> – 1</w:t>
            </w:r>
            <w:r w:rsidR="00253E30">
              <w:rPr>
                <w:rFonts w:ascii="Arial" w:hAnsi="Arial" w:cs="Arial"/>
                <w:bCs/>
                <w:sz w:val="22"/>
                <w:szCs w:val="22"/>
              </w:rPr>
              <w:t>3</w:t>
            </w:r>
            <w:r w:rsidRPr="00DA21C5">
              <w:rPr>
                <w:rFonts w:ascii="Arial" w:hAnsi="Arial" w:cs="Arial"/>
                <w:bCs/>
                <w:sz w:val="22"/>
                <w:szCs w:val="22"/>
              </w:rPr>
              <w:t>.</w:t>
            </w:r>
            <w:r w:rsidR="00AB75F9">
              <w:rPr>
                <w:rFonts w:ascii="Arial" w:hAnsi="Arial" w:cs="Arial"/>
                <w:bCs/>
                <w:sz w:val="22"/>
                <w:szCs w:val="22"/>
              </w:rPr>
              <w:t>30</w:t>
            </w:r>
          </w:p>
        </w:tc>
        <w:tc>
          <w:tcPr>
            <w:tcW w:w="6703" w:type="dxa"/>
            <w:shd w:val="clear" w:color="auto" w:fill="BDD6EE" w:themeFill="accent1" w:themeFillTint="66"/>
          </w:tcPr>
          <w:p w14:paraId="5757C62B" w14:textId="3A019901" w:rsidR="00387192" w:rsidRPr="00DA21C5" w:rsidRDefault="00387192" w:rsidP="00DA21C5">
            <w:pPr>
              <w:spacing w:before="120" w:after="120"/>
              <w:rPr>
                <w:rFonts w:ascii="Arial" w:hAnsi="Arial" w:cs="Arial"/>
                <w:b/>
                <w:sz w:val="22"/>
                <w:szCs w:val="22"/>
              </w:rPr>
            </w:pPr>
            <w:r w:rsidRPr="00DA21C5">
              <w:rPr>
                <w:rFonts w:ascii="Arial" w:hAnsi="Arial" w:cs="Arial"/>
                <w:sz w:val="22"/>
                <w:szCs w:val="22"/>
              </w:rPr>
              <w:t>LUNCH</w:t>
            </w:r>
          </w:p>
        </w:tc>
      </w:tr>
      <w:tr w:rsidR="00387192" w:rsidRPr="00DA21C5" w14:paraId="7C588488" w14:textId="77777777" w:rsidTr="00CA7392">
        <w:tc>
          <w:tcPr>
            <w:tcW w:w="1599" w:type="dxa"/>
            <w:vAlign w:val="center"/>
          </w:tcPr>
          <w:p w14:paraId="4FAF849C" w14:textId="4017DB70" w:rsidR="00387192" w:rsidRPr="00DA21C5" w:rsidRDefault="00387192" w:rsidP="00DA21C5">
            <w:pPr>
              <w:spacing w:before="120" w:after="120"/>
              <w:rPr>
                <w:rFonts w:ascii="Arial" w:hAnsi="Arial" w:cs="Arial"/>
                <w:bCs/>
                <w:sz w:val="22"/>
                <w:szCs w:val="22"/>
              </w:rPr>
            </w:pPr>
            <w:r w:rsidRPr="00DA21C5">
              <w:rPr>
                <w:rFonts w:ascii="Arial" w:hAnsi="Arial" w:cs="Arial"/>
                <w:bCs/>
                <w:sz w:val="22"/>
                <w:szCs w:val="22"/>
              </w:rPr>
              <w:t>1</w:t>
            </w:r>
            <w:r w:rsidR="00253E30">
              <w:rPr>
                <w:rFonts w:ascii="Arial" w:hAnsi="Arial" w:cs="Arial"/>
                <w:bCs/>
                <w:sz w:val="22"/>
                <w:szCs w:val="22"/>
              </w:rPr>
              <w:t>3</w:t>
            </w:r>
            <w:r w:rsidRPr="00DA21C5">
              <w:rPr>
                <w:rFonts w:ascii="Arial" w:hAnsi="Arial" w:cs="Arial"/>
                <w:bCs/>
                <w:sz w:val="22"/>
                <w:szCs w:val="22"/>
              </w:rPr>
              <w:t>.</w:t>
            </w:r>
            <w:r w:rsidR="00AB75F9">
              <w:rPr>
                <w:rFonts w:ascii="Arial" w:hAnsi="Arial" w:cs="Arial"/>
                <w:bCs/>
                <w:sz w:val="22"/>
                <w:szCs w:val="22"/>
              </w:rPr>
              <w:t>30</w:t>
            </w:r>
            <w:r w:rsidRPr="00DA21C5">
              <w:rPr>
                <w:rFonts w:ascii="Arial" w:hAnsi="Arial" w:cs="Arial"/>
                <w:bCs/>
                <w:sz w:val="22"/>
                <w:szCs w:val="22"/>
              </w:rPr>
              <w:t xml:space="preserve"> – 14</w:t>
            </w:r>
            <w:r w:rsidR="00372FC6">
              <w:rPr>
                <w:rFonts w:ascii="Arial" w:hAnsi="Arial" w:cs="Arial"/>
                <w:bCs/>
                <w:sz w:val="22"/>
                <w:szCs w:val="22"/>
              </w:rPr>
              <w:t>.</w:t>
            </w:r>
            <w:r w:rsidR="00AB75F9">
              <w:rPr>
                <w:rFonts w:ascii="Arial" w:hAnsi="Arial" w:cs="Arial"/>
                <w:bCs/>
                <w:sz w:val="22"/>
                <w:szCs w:val="22"/>
              </w:rPr>
              <w:t>00</w:t>
            </w:r>
          </w:p>
        </w:tc>
        <w:tc>
          <w:tcPr>
            <w:tcW w:w="6703" w:type="dxa"/>
          </w:tcPr>
          <w:p w14:paraId="28BD1477" w14:textId="77777777" w:rsidR="004433A9" w:rsidRPr="004433A9" w:rsidRDefault="004433A9" w:rsidP="004433A9">
            <w:pPr>
              <w:spacing w:before="120" w:after="120"/>
              <w:jc w:val="both"/>
              <w:rPr>
                <w:rFonts w:ascii="Arial" w:hAnsi="Arial" w:cs="Arial"/>
                <w:b/>
                <w:sz w:val="22"/>
                <w:szCs w:val="22"/>
              </w:rPr>
            </w:pPr>
            <w:r w:rsidRPr="004433A9">
              <w:rPr>
                <w:rFonts w:ascii="Arial" w:hAnsi="Arial" w:cs="Arial"/>
                <w:b/>
                <w:sz w:val="22"/>
                <w:szCs w:val="22"/>
              </w:rPr>
              <w:t>Application and use of ‘</w:t>
            </w:r>
            <w:proofErr w:type="spellStart"/>
            <w:r w:rsidRPr="004433A9">
              <w:rPr>
                <w:rFonts w:ascii="Arial" w:hAnsi="Arial" w:cs="Arial"/>
                <w:b/>
                <w:sz w:val="22"/>
                <w:szCs w:val="22"/>
              </w:rPr>
              <w:t>omic</w:t>
            </w:r>
            <w:proofErr w:type="spellEnd"/>
            <w:r w:rsidRPr="004433A9">
              <w:rPr>
                <w:rFonts w:ascii="Arial" w:hAnsi="Arial" w:cs="Arial"/>
                <w:b/>
                <w:sz w:val="22"/>
                <w:szCs w:val="22"/>
              </w:rPr>
              <w:t xml:space="preserve">’ data for next generation risk assessment: from constructing adverse outcome pathways to defining points of departure </w:t>
            </w:r>
          </w:p>
          <w:p w14:paraId="1B7F43CB" w14:textId="562A12B1" w:rsidR="00387192" w:rsidRPr="00DA21C5" w:rsidRDefault="00387192" w:rsidP="00DA21C5">
            <w:pPr>
              <w:spacing w:before="120" w:after="120"/>
              <w:rPr>
                <w:rFonts w:ascii="Arial" w:hAnsi="Arial" w:cs="Arial"/>
                <w:b/>
                <w:i/>
                <w:sz w:val="22"/>
                <w:szCs w:val="22"/>
              </w:rPr>
            </w:pPr>
            <w:r w:rsidRPr="00DA21C5">
              <w:rPr>
                <w:rFonts w:ascii="Arial" w:hAnsi="Arial" w:cs="Arial"/>
                <w:i/>
                <w:sz w:val="22"/>
                <w:szCs w:val="22"/>
              </w:rPr>
              <w:t xml:space="preserve">Andy White </w:t>
            </w:r>
            <w:r w:rsidR="00B364E7" w:rsidRPr="00DA21C5">
              <w:rPr>
                <w:rFonts w:ascii="Arial" w:hAnsi="Arial" w:cs="Arial"/>
                <w:i/>
                <w:sz w:val="22"/>
                <w:szCs w:val="22"/>
              </w:rPr>
              <w:t>(</w:t>
            </w:r>
            <w:r w:rsidR="00056715">
              <w:rPr>
                <w:rFonts w:ascii="Arial" w:hAnsi="Arial" w:cs="Arial"/>
                <w:i/>
                <w:sz w:val="22"/>
                <w:szCs w:val="22"/>
              </w:rPr>
              <w:t xml:space="preserve">SETAC, </w:t>
            </w:r>
            <w:r w:rsidR="00B364E7" w:rsidRPr="00DA21C5">
              <w:rPr>
                <w:rFonts w:ascii="Arial" w:hAnsi="Arial" w:cs="Arial"/>
                <w:i/>
                <w:sz w:val="22"/>
                <w:szCs w:val="22"/>
              </w:rPr>
              <w:t>Unilever)</w:t>
            </w:r>
          </w:p>
        </w:tc>
      </w:tr>
      <w:tr w:rsidR="00387192" w:rsidRPr="00DA21C5" w14:paraId="0AD80539" w14:textId="77777777" w:rsidTr="00CA7392">
        <w:tc>
          <w:tcPr>
            <w:tcW w:w="1599" w:type="dxa"/>
            <w:vAlign w:val="center"/>
          </w:tcPr>
          <w:p w14:paraId="2B5A7495" w14:textId="64D38B27" w:rsidR="00387192" w:rsidRPr="00DA21C5" w:rsidRDefault="00387192" w:rsidP="00DA21C5">
            <w:pPr>
              <w:spacing w:before="120" w:after="120"/>
              <w:rPr>
                <w:rFonts w:ascii="Arial" w:hAnsi="Arial" w:cs="Arial"/>
                <w:bCs/>
                <w:sz w:val="22"/>
                <w:szCs w:val="22"/>
              </w:rPr>
            </w:pPr>
            <w:r w:rsidRPr="00DA21C5">
              <w:rPr>
                <w:rFonts w:ascii="Arial" w:hAnsi="Arial" w:cs="Arial"/>
                <w:bCs/>
                <w:sz w:val="22"/>
                <w:szCs w:val="22"/>
              </w:rPr>
              <w:t>14.</w:t>
            </w:r>
            <w:r w:rsidR="00AB75F9">
              <w:rPr>
                <w:rFonts w:ascii="Arial" w:hAnsi="Arial" w:cs="Arial"/>
                <w:bCs/>
                <w:sz w:val="22"/>
                <w:szCs w:val="22"/>
              </w:rPr>
              <w:t>00</w:t>
            </w:r>
            <w:r w:rsidRPr="00DA21C5">
              <w:rPr>
                <w:rFonts w:ascii="Arial" w:hAnsi="Arial" w:cs="Arial"/>
                <w:bCs/>
                <w:sz w:val="22"/>
                <w:szCs w:val="22"/>
              </w:rPr>
              <w:t xml:space="preserve"> – 14.</w:t>
            </w:r>
            <w:r w:rsidR="00AB75F9">
              <w:rPr>
                <w:rFonts w:ascii="Arial" w:hAnsi="Arial" w:cs="Arial"/>
                <w:bCs/>
                <w:sz w:val="22"/>
                <w:szCs w:val="22"/>
              </w:rPr>
              <w:t>30</w:t>
            </w:r>
          </w:p>
        </w:tc>
        <w:tc>
          <w:tcPr>
            <w:tcW w:w="6703" w:type="dxa"/>
          </w:tcPr>
          <w:p w14:paraId="78D93A27" w14:textId="3F71C618" w:rsidR="008E11A4" w:rsidRPr="008E11A4" w:rsidRDefault="008E11A4" w:rsidP="00DA21C5">
            <w:pPr>
              <w:spacing w:before="120" w:after="120"/>
              <w:rPr>
                <w:rFonts w:ascii="Arial" w:hAnsi="Arial" w:cs="Arial"/>
                <w:b/>
                <w:color w:val="333333"/>
                <w:sz w:val="22"/>
                <w:szCs w:val="22"/>
                <w:shd w:val="clear" w:color="auto" w:fill="FFFFFF"/>
              </w:rPr>
            </w:pPr>
            <w:r w:rsidRPr="008E11A4">
              <w:rPr>
                <w:rFonts w:ascii="Arial" w:hAnsi="Arial" w:cs="Arial"/>
                <w:b/>
                <w:color w:val="333333"/>
                <w:sz w:val="22"/>
                <w:szCs w:val="22"/>
                <w:shd w:val="clear" w:color="auto" w:fill="FFFFFF"/>
              </w:rPr>
              <w:t>Accelerating the impacts of metabolomics in regulatory toxicology</w:t>
            </w:r>
            <w:r w:rsidR="00FA40DE">
              <w:rPr>
                <w:rFonts w:ascii="Arial" w:hAnsi="Arial" w:cs="Arial"/>
                <w:b/>
                <w:color w:val="333333"/>
                <w:sz w:val="22"/>
                <w:szCs w:val="22"/>
                <w:shd w:val="clear" w:color="auto" w:fill="FFFFFF"/>
              </w:rPr>
              <w:t xml:space="preserve"> – an academic view</w:t>
            </w:r>
          </w:p>
          <w:p w14:paraId="4837417C" w14:textId="3AADFEE1" w:rsidR="00387192" w:rsidRPr="00056715" w:rsidRDefault="00387192" w:rsidP="00DA21C5">
            <w:pPr>
              <w:spacing w:before="120" w:after="120"/>
              <w:rPr>
                <w:rFonts w:ascii="Arial" w:hAnsi="Arial" w:cs="Arial"/>
                <w:b/>
                <w:i/>
                <w:sz w:val="22"/>
                <w:szCs w:val="22"/>
              </w:rPr>
            </w:pPr>
            <w:r w:rsidRPr="00056715">
              <w:rPr>
                <w:rFonts w:ascii="Arial" w:hAnsi="Arial" w:cs="Arial"/>
                <w:i/>
                <w:sz w:val="22"/>
                <w:szCs w:val="22"/>
              </w:rPr>
              <w:t xml:space="preserve">Mark </w:t>
            </w:r>
            <w:proofErr w:type="spellStart"/>
            <w:r w:rsidRPr="00056715">
              <w:rPr>
                <w:rFonts w:ascii="Arial" w:hAnsi="Arial" w:cs="Arial"/>
                <w:i/>
                <w:sz w:val="22"/>
                <w:szCs w:val="22"/>
              </w:rPr>
              <w:t>Viant</w:t>
            </w:r>
            <w:proofErr w:type="spellEnd"/>
            <w:r w:rsidR="00B364E7" w:rsidRPr="00056715">
              <w:rPr>
                <w:rFonts w:ascii="Arial" w:hAnsi="Arial" w:cs="Arial"/>
                <w:i/>
                <w:sz w:val="22"/>
                <w:szCs w:val="22"/>
              </w:rPr>
              <w:t xml:space="preserve"> (</w:t>
            </w:r>
            <w:proofErr w:type="spellStart"/>
            <w:r w:rsidR="00056715">
              <w:rPr>
                <w:rFonts w:ascii="Arial" w:hAnsi="Arial" w:cs="Arial"/>
                <w:sz w:val="22"/>
                <w:szCs w:val="22"/>
                <w:shd w:val="clear" w:color="auto" w:fill="FFFFFF"/>
              </w:rPr>
              <w:t>Phenome</w:t>
            </w:r>
            <w:proofErr w:type="spellEnd"/>
            <w:r w:rsidR="00056715">
              <w:rPr>
                <w:rFonts w:ascii="Arial" w:hAnsi="Arial" w:cs="Arial"/>
                <w:sz w:val="22"/>
                <w:szCs w:val="22"/>
                <w:shd w:val="clear" w:color="auto" w:fill="FFFFFF"/>
              </w:rPr>
              <w:t xml:space="preserve"> Centre,</w:t>
            </w:r>
            <w:r w:rsidR="00056715" w:rsidRPr="00056715">
              <w:rPr>
                <w:rFonts w:ascii="Arial" w:hAnsi="Arial" w:cs="Arial"/>
                <w:i/>
                <w:sz w:val="22"/>
                <w:szCs w:val="22"/>
              </w:rPr>
              <w:t xml:space="preserve"> University of Birmingham</w:t>
            </w:r>
            <w:r w:rsidR="00056715" w:rsidRPr="00056715">
              <w:rPr>
                <w:rFonts w:ascii="Arial" w:hAnsi="Arial" w:cs="Arial"/>
                <w:sz w:val="22"/>
                <w:szCs w:val="22"/>
                <w:shd w:val="clear" w:color="auto" w:fill="FFFFFF"/>
              </w:rPr>
              <w:t xml:space="preserve"> and NERC </w:t>
            </w:r>
            <w:proofErr w:type="spellStart"/>
            <w:r w:rsidR="00056715" w:rsidRPr="00056715">
              <w:rPr>
                <w:rFonts w:ascii="Arial" w:hAnsi="Arial" w:cs="Arial"/>
                <w:sz w:val="22"/>
                <w:szCs w:val="22"/>
                <w:shd w:val="clear" w:color="auto" w:fill="FFFFFF"/>
              </w:rPr>
              <w:t>Biomolecular</w:t>
            </w:r>
            <w:proofErr w:type="spellEnd"/>
            <w:r w:rsidR="00056715" w:rsidRPr="00056715">
              <w:rPr>
                <w:rFonts w:ascii="Arial" w:hAnsi="Arial" w:cs="Arial"/>
                <w:sz w:val="22"/>
                <w:szCs w:val="22"/>
                <w:shd w:val="clear" w:color="auto" w:fill="FFFFFF"/>
              </w:rPr>
              <w:t xml:space="preserve"> Analysis Facility</w:t>
            </w:r>
            <w:r w:rsidR="00B364E7" w:rsidRPr="00056715">
              <w:rPr>
                <w:rFonts w:ascii="Arial" w:hAnsi="Arial" w:cs="Arial"/>
                <w:i/>
                <w:sz w:val="22"/>
                <w:szCs w:val="22"/>
              </w:rPr>
              <w:t>)</w:t>
            </w:r>
          </w:p>
        </w:tc>
      </w:tr>
      <w:tr w:rsidR="00387192" w:rsidRPr="00DA21C5" w14:paraId="096C78C1" w14:textId="77777777" w:rsidTr="00CA7392">
        <w:tc>
          <w:tcPr>
            <w:tcW w:w="1599" w:type="dxa"/>
            <w:shd w:val="clear" w:color="auto" w:fill="BDD6EE" w:themeFill="accent1" w:themeFillTint="66"/>
          </w:tcPr>
          <w:p w14:paraId="0B8F09AA" w14:textId="190B6E40" w:rsidR="00387192" w:rsidRPr="00DA21C5" w:rsidRDefault="00387192" w:rsidP="00DA21C5">
            <w:pPr>
              <w:spacing w:before="120" w:after="120"/>
              <w:rPr>
                <w:rFonts w:ascii="Arial" w:hAnsi="Arial" w:cs="Arial"/>
                <w:bCs/>
                <w:sz w:val="22"/>
                <w:szCs w:val="22"/>
              </w:rPr>
            </w:pPr>
            <w:r w:rsidRPr="00DA21C5">
              <w:rPr>
                <w:rFonts w:ascii="Arial" w:hAnsi="Arial" w:cs="Arial"/>
                <w:bCs/>
                <w:sz w:val="22"/>
                <w:szCs w:val="22"/>
              </w:rPr>
              <w:t>14.</w:t>
            </w:r>
            <w:r w:rsidR="00AB75F9">
              <w:rPr>
                <w:rFonts w:ascii="Arial" w:hAnsi="Arial" w:cs="Arial"/>
                <w:bCs/>
                <w:sz w:val="22"/>
                <w:szCs w:val="22"/>
              </w:rPr>
              <w:t>30</w:t>
            </w:r>
            <w:r w:rsidRPr="00DA21C5">
              <w:rPr>
                <w:rFonts w:ascii="Arial" w:hAnsi="Arial" w:cs="Arial"/>
                <w:bCs/>
                <w:sz w:val="22"/>
                <w:szCs w:val="22"/>
              </w:rPr>
              <w:t xml:space="preserve"> – 15</w:t>
            </w:r>
            <w:r w:rsidR="00372FC6">
              <w:rPr>
                <w:rFonts w:ascii="Arial" w:hAnsi="Arial" w:cs="Arial"/>
                <w:bCs/>
                <w:sz w:val="22"/>
                <w:szCs w:val="22"/>
              </w:rPr>
              <w:t>.</w:t>
            </w:r>
            <w:r w:rsidR="00AB75F9">
              <w:rPr>
                <w:rFonts w:ascii="Arial" w:hAnsi="Arial" w:cs="Arial"/>
                <w:bCs/>
                <w:sz w:val="22"/>
                <w:szCs w:val="22"/>
              </w:rPr>
              <w:t>00</w:t>
            </w:r>
          </w:p>
        </w:tc>
        <w:tc>
          <w:tcPr>
            <w:tcW w:w="6703" w:type="dxa"/>
            <w:shd w:val="clear" w:color="auto" w:fill="BDD6EE" w:themeFill="accent1" w:themeFillTint="66"/>
          </w:tcPr>
          <w:p w14:paraId="09728532" w14:textId="54492CF2" w:rsidR="00387192" w:rsidRPr="00DA21C5" w:rsidRDefault="00387192" w:rsidP="00DA21C5">
            <w:pPr>
              <w:spacing w:before="120" w:after="120"/>
              <w:rPr>
                <w:rFonts w:ascii="Arial" w:hAnsi="Arial" w:cs="Arial"/>
                <w:sz w:val="22"/>
                <w:szCs w:val="22"/>
              </w:rPr>
            </w:pPr>
            <w:r w:rsidRPr="00DA21C5">
              <w:rPr>
                <w:rFonts w:ascii="Arial" w:hAnsi="Arial" w:cs="Arial"/>
                <w:sz w:val="22"/>
                <w:szCs w:val="22"/>
              </w:rPr>
              <w:t>TEA and COFFEE BREAK</w:t>
            </w:r>
          </w:p>
        </w:tc>
      </w:tr>
      <w:tr w:rsidR="00387192" w:rsidRPr="00DA21C5" w14:paraId="160BE5E2" w14:textId="77777777" w:rsidTr="00CA7392">
        <w:tc>
          <w:tcPr>
            <w:tcW w:w="1599" w:type="dxa"/>
            <w:vAlign w:val="center"/>
          </w:tcPr>
          <w:p w14:paraId="21613053" w14:textId="40FF7E5D" w:rsidR="00387192" w:rsidRPr="00DA21C5" w:rsidRDefault="00387192" w:rsidP="00DA21C5">
            <w:pPr>
              <w:spacing w:after="120"/>
              <w:rPr>
                <w:rFonts w:ascii="Arial" w:hAnsi="Arial" w:cs="Arial"/>
                <w:bCs/>
                <w:sz w:val="22"/>
                <w:szCs w:val="22"/>
              </w:rPr>
            </w:pPr>
            <w:r w:rsidRPr="00DA21C5">
              <w:rPr>
                <w:rFonts w:ascii="Arial" w:hAnsi="Arial" w:cs="Arial"/>
                <w:bCs/>
                <w:sz w:val="22"/>
                <w:szCs w:val="22"/>
              </w:rPr>
              <w:t>15.</w:t>
            </w:r>
            <w:r w:rsidR="00AB75F9">
              <w:rPr>
                <w:rFonts w:ascii="Arial" w:hAnsi="Arial" w:cs="Arial"/>
                <w:bCs/>
                <w:sz w:val="22"/>
                <w:szCs w:val="22"/>
              </w:rPr>
              <w:t>00</w:t>
            </w:r>
            <w:r w:rsidRPr="00DA21C5">
              <w:rPr>
                <w:rFonts w:ascii="Arial" w:hAnsi="Arial" w:cs="Arial"/>
                <w:bCs/>
                <w:sz w:val="22"/>
                <w:szCs w:val="22"/>
              </w:rPr>
              <w:t>– 15.</w:t>
            </w:r>
            <w:r w:rsidR="00AB75F9">
              <w:rPr>
                <w:rFonts w:ascii="Arial" w:hAnsi="Arial" w:cs="Arial"/>
                <w:bCs/>
                <w:sz w:val="22"/>
                <w:szCs w:val="22"/>
              </w:rPr>
              <w:t>30</w:t>
            </w:r>
          </w:p>
        </w:tc>
        <w:tc>
          <w:tcPr>
            <w:tcW w:w="6703" w:type="dxa"/>
          </w:tcPr>
          <w:p w14:paraId="59CC5248" w14:textId="4DB6927B" w:rsidR="00FA40DE" w:rsidRPr="00FA40DE" w:rsidRDefault="00FA40DE" w:rsidP="00DA21C5">
            <w:pPr>
              <w:spacing w:before="120" w:after="120"/>
              <w:rPr>
                <w:rFonts w:ascii="Arial" w:hAnsi="Arial" w:cs="Arial"/>
                <w:b/>
                <w:sz w:val="22"/>
                <w:szCs w:val="22"/>
              </w:rPr>
            </w:pPr>
            <w:r w:rsidRPr="00FA40DE">
              <w:rPr>
                <w:rFonts w:ascii="Arial" w:hAnsi="Arial" w:cs="Arial"/>
                <w:b/>
                <w:sz w:val="22"/>
                <w:szCs w:val="22"/>
              </w:rPr>
              <w:t>Metabolomics in regulatory toxicology?</w:t>
            </w:r>
          </w:p>
          <w:p w14:paraId="752E8E09" w14:textId="6D20990F" w:rsidR="00387192" w:rsidRPr="00DA21C5" w:rsidRDefault="00387192" w:rsidP="00DA21C5">
            <w:pPr>
              <w:spacing w:before="120" w:after="120"/>
              <w:rPr>
                <w:rFonts w:ascii="Arial" w:hAnsi="Arial" w:cs="Arial"/>
                <w:i/>
                <w:sz w:val="22"/>
                <w:szCs w:val="22"/>
              </w:rPr>
            </w:pPr>
            <w:r w:rsidRPr="00DA21C5">
              <w:rPr>
                <w:rFonts w:ascii="Arial" w:hAnsi="Arial" w:cs="Arial"/>
                <w:i/>
                <w:sz w:val="22"/>
                <w:szCs w:val="22"/>
              </w:rPr>
              <w:t xml:space="preserve">George </w:t>
            </w:r>
            <w:proofErr w:type="spellStart"/>
            <w:r w:rsidRPr="00DA21C5">
              <w:rPr>
                <w:rFonts w:ascii="Arial" w:hAnsi="Arial" w:cs="Arial"/>
                <w:i/>
                <w:sz w:val="22"/>
                <w:szCs w:val="22"/>
              </w:rPr>
              <w:t>Loizou</w:t>
            </w:r>
            <w:proofErr w:type="spellEnd"/>
            <w:r w:rsidR="00B364E7" w:rsidRPr="00DA21C5">
              <w:rPr>
                <w:rFonts w:ascii="Arial" w:hAnsi="Arial" w:cs="Arial"/>
                <w:i/>
                <w:sz w:val="22"/>
                <w:szCs w:val="22"/>
              </w:rPr>
              <w:t xml:space="preserve"> (HSE’s Health &amp; Safety Laboratory)</w:t>
            </w:r>
          </w:p>
        </w:tc>
      </w:tr>
      <w:tr w:rsidR="00387192" w:rsidRPr="00DA21C5" w14:paraId="62483E52" w14:textId="77777777" w:rsidTr="00CA7392">
        <w:tc>
          <w:tcPr>
            <w:tcW w:w="1599" w:type="dxa"/>
            <w:vAlign w:val="center"/>
          </w:tcPr>
          <w:p w14:paraId="5B02E75E" w14:textId="5DB66FF9" w:rsidR="00387192" w:rsidRPr="00DA21C5" w:rsidRDefault="00387192" w:rsidP="00DA21C5">
            <w:pPr>
              <w:spacing w:after="120"/>
              <w:rPr>
                <w:rFonts w:ascii="Arial" w:hAnsi="Arial" w:cs="Arial"/>
                <w:bCs/>
                <w:sz w:val="22"/>
                <w:szCs w:val="22"/>
              </w:rPr>
            </w:pPr>
            <w:r w:rsidRPr="00DA21C5">
              <w:rPr>
                <w:rFonts w:ascii="Arial" w:hAnsi="Arial" w:cs="Arial"/>
                <w:bCs/>
                <w:sz w:val="22"/>
                <w:szCs w:val="22"/>
              </w:rPr>
              <w:t>15.</w:t>
            </w:r>
            <w:r w:rsidR="00AB75F9">
              <w:rPr>
                <w:rFonts w:ascii="Arial" w:hAnsi="Arial" w:cs="Arial"/>
                <w:bCs/>
                <w:sz w:val="22"/>
                <w:szCs w:val="22"/>
              </w:rPr>
              <w:t>30</w:t>
            </w:r>
            <w:r w:rsidRPr="00DA21C5">
              <w:rPr>
                <w:rFonts w:ascii="Arial" w:hAnsi="Arial" w:cs="Arial"/>
                <w:bCs/>
                <w:sz w:val="22"/>
                <w:szCs w:val="22"/>
              </w:rPr>
              <w:t xml:space="preserve"> – 16.</w:t>
            </w:r>
            <w:r w:rsidR="00AB75F9">
              <w:rPr>
                <w:rFonts w:ascii="Arial" w:hAnsi="Arial" w:cs="Arial"/>
                <w:bCs/>
                <w:sz w:val="22"/>
                <w:szCs w:val="22"/>
              </w:rPr>
              <w:t>00</w:t>
            </w:r>
          </w:p>
        </w:tc>
        <w:tc>
          <w:tcPr>
            <w:tcW w:w="6703" w:type="dxa"/>
          </w:tcPr>
          <w:p w14:paraId="3BBA2700" w14:textId="701E548B" w:rsidR="004433A9" w:rsidRPr="004433A9" w:rsidRDefault="004433A9" w:rsidP="004433A9">
            <w:pPr>
              <w:spacing w:before="120" w:after="120"/>
              <w:jc w:val="both"/>
              <w:rPr>
                <w:rFonts w:ascii="Arial" w:hAnsi="Arial" w:cs="Arial"/>
                <w:b/>
                <w:sz w:val="22"/>
                <w:szCs w:val="22"/>
              </w:rPr>
            </w:pPr>
            <w:r w:rsidRPr="004433A9">
              <w:rPr>
                <w:rFonts w:ascii="Arial" w:hAnsi="Arial" w:cs="Arial"/>
                <w:b/>
                <w:sz w:val="22"/>
                <w:szCs w:val="22"/>
              </w:rPr>
              <w:t>Are long carb</w:t>
            </w:r>
            <w:r>
              <w:rPr>
                <w:rFonts w:ascii="Arial" w:hAnsi="Arial" w:cs="Arial"/>
                <w:b/>
                <w:sz w:val="22"/>
                <w:szCs w:val="22"/>
              </w:rPr>
              <w:t xml:space="preserve">on nanotubes the new asbestos; </w:t>
            </w:r>
            <w:r w:rsidRPr="004433A9">
              <w:rPr>
                <w:rFonts w:ascii="Arial" w:hAnsi="Arial" w:cs="Arial"/>
                <w:b/>
                <w:sz w:val="22"/>
                <w:szCs w:val="22"/>
              </w:rPr>
              <w:t>genomic evidence</w:t>
            </w:r>
            <w:r w:rsidR="00FA40DE">
              <w:rPr>
                <w:rFonts w:ascii="Arial" w:hAnsi="Arial" w:cs="Arial"/>
                <w:b/>
                <w:sz w:val="22"/>
                <w:szCs w:val="22"/>
              </w:rPr>
              <w:t>?</w:t>
            </w:r>
          </w:p>
          <w:p w14:paraId="688F7354" w14:textId="3AA7162D" w:rsidR="00387192" w:rsidRPr="00DA21C5" w:rsidRDefault="00B364E7" w:rsidP="00DA21C5">
            <w:pPr>
              <w:spacing w:before="120" w:after="120"/>
              <w:rPr>
                <w:rFonts w:ascii="Arial" w:hAnsi="Arial" w:cs="Arial"/>
                <w:b/>
                <w:i/>
                <w:sz w:val="22"/>
                <w:szCs w:val="22"/>
              </w:rPr>
            </w:pPr>
            <w:r w:rsidRPr="00DA21C5">
              <w:rPr>
                <w:rFonts w:ascii="Arial" w:hAnsi="Arial" w:cs="Arial"/>
                <w:i/>
                <w:sz w:val="22"/>
                <w:szCs w:val="22"/>
              </w:rPr>
              <w:t>Marion MacF</w:t>
            </w:r>
            <w:r w:rsidR="00387192" w:rsidRPr="00DA21C5">
              <w:rPr>
                <w:rFonts w:ascii="Arial" w:hAnsi="Arial" w:cs="Arial"/>
                <w:i/>
                <w:sz w:val="22"/>
                <w:szCs w:val="22"/>
              </w:rPr>
              <w:t>arlane (MRC</w:t>
            </w:r>
            <w:r w:rsidRPr="00DA21C5">
              <w:rPr>
                <w:rFonts w:ascii="Arial" w:hAnsi="Arial" w:cs="Arial"/>
                <w:i/>
                <w:sz w:val="22"/>
                <w:szCs w:val="22"/>
              </w:rPr>
              <w:t xml:space="preserve"> Toxicology Unit</w:t>
            </w:r>
            <w:r w:rsidR="00387192" w:rsidRPr="00DA21C5">
              <w:rPr>
                <w:rFonts w:ascii="Arial" w:hAnsi="Arial" w:cs="Arial"/>
                <w:i/>
                <w:sz w:val="22"/>
                <w:szCs w:val="22"/>
              </w:rPr>
              <w:t>)</w:t>
            </w:r>
          </w:p>
        </w:tc>
      </w:tr>
      <w:tr w:rsidR="00387192" w:rsidRPr="00DA21C5" w14:paraId="5A05334D" w14:textId="77777777" w:rsidTr="00CA7392">
        <w:tc>
          <w:tcPr>
            <w:tcW w:w="1599" w:type="dxa"/>
            <w:vAlign w:val="center"/>
          </w:tcPr>
          <w:p w14:paraId="71EE591E" w14:textId="3DD9DC77" w:rsidR="00387192" w:rsidRPr="00DA21C5" w:rsidRDefault="00387192" w:rsidP="00DA21C5">
            <w:pPr>
              <w:spacing w:after="120"/>
              <w:rPr>
                <w:rFonts w:ascii="Arial" w:hAnsi="Arial" w:cs="Arial"/>
                <w:bCs/>
                <w:sz w:val="22"/>
                <w:szCs w:val="22"/>
              </w:rPr>
            </w:pPr>
            <w:r w:rsidRPr="00DA21C5">
              <w:rPr>
                <w:rFonts w:ascii="Arial" w:hAnsi="Arial" w:cs="Arial"/>
                <w:bCs/>
                <w:sz w:val="22"/>
                <w:szCs w:val="22"/>
              </w:rPr>
              <w:t>16.</w:t>
            </w:r>
            <w:r w:rsidR="00AB75F9">
              <w:rPr>
                <w:rFonts w:ascii="Arial" w:hAnsi="Arial" w:cs="Arial"/>
                <w:bCs/>
                <w:sz w:val="22"/>
                <w:szCs w:val="22"/>
              </w:rPr>
              <w:t>00</w:t>
            </w:r>
            <w:r w:rsidRPr="00DA21C5">
              <w:rPr>
                <w:rFonts w:ascii="Arial" w:hAnsi="Arial" w:cs="Arial"/>
                <w:bCs/>
                <w:sz w:val="22"/>
                <w:szCs w:val="22"/>
              </w:rPr>
              <w:t xml:space="preserve"> – 16.</w:t>
            </w:r>
            <w:r w:rsidR="00AB75F9">
              <w:rPr>
                <w:rFonts w:ascii="Arial" w:hAnsi="Arial" w:cs="Arial"/>
                <w:bCs/>
                <w:sz w:val="22"/>
                <w:szCs w:val="22"/>
              </w:rPr>
              <w:t>15</w:t>
            </w:r>
          </w:p>
        </w:tc>
        <w:tc>
          <w:tcPr>
            <w:tcW w:w="6703" w:type="dxa"/>
          </w:tcPr>
          <w:p w14:paraId="5FDDC616" w14:textId="1D320975" w:rsidR="00387192" w:rsidRPr="00DA21C5" w:rsidRDefault="00387192" w:rsidP="00DA21C5">
            <w:pPr>
              <w:spacing w:before="120" w:after="120"/>
              <w:rPr>
                <w:rFonts w:ascii="Arial" w:hAnsi="Arial" w:cs="Arial"/>
                <w:i/>
                <w:sz w:val="22"/>
                <w:szCs w:val="22"/>
              </w:rPr>
            </w:pPr>
            <w:r w:rsidRPr="00DA21C5">
              <w:rPr>
                <w:rFonts w:ascii="Arial" w:hAnsi="Arial" w:cs="Arial"/>
                <w:b/>
                <w:sz w:val="22"/>
                <w:szCs w:val="22"/>
              </w:rPr>
              <w:t>Chair’s closing comments</w:t>
            </w:r>
          </w:p>
        </w:tc>
      </w:tr>
      <w:tr w:rsidR="00387192" w:rsidRPr="00DA21C5" w14:paraId="66758992" w14:textId="77777777" w:rsidTr="00CA7392">
        <w:tc>
          <w:tcPr>
            <w:tcW w:w="1599" w:type="dxa"/>
            <w:vAlign w:val="center"/>
          </w:tcPr>
          <w:p w14:paraId="148DEDBD" w14:textId="4E08E568" w:rsidR="00387192" w:rsidRPr="00DA21C5" w:rsidRDefault="00387192" w:rsidP="00DA21C5">
            <w:pPr>
              <w:spacing w:after="120"/>
              <w:rPr>
                <w:rFonts w:ascii="Arial" w:hAnsi="Arial" w:cs="Arial"/>
                <w:bCs/>
                <w:sz w:val="22"/>
                <w:szCs w:val="22"/>
                <w:highlight w:val="yellow"/>
              </w:rPr>
            </w:pPr>
            <w:r w:rsidRPr="00DA21C5">
              <w:rPr>
                <w:rFonts w:ascii="Arial" w:hAnsi="Arial" w:cs="Arial"/>
                <w:bCs/>
                <w:sz w:val="22"/>
                <w:szCs w:val="22"/>
              </w:rPr>
              <w:t>16.</w:t>
            </w:r>
            <w:r w:rsidR="00AB75F9">
              <w:rPr>
                <w:rFonts w:ascii="Arial" w:hAnsi="Arial" w:cs="Arial"/>
                <w:bCs/>
                <w:sz w:val="22"/>
                <w:szCs w:val="22"/>
              </w:rPr>
              <w:t>15</w:t>
            </w:r>
            <w:r w:rsidRPr="00DA21C5">
              <w:rPr>
                <w:rFonts w:ascii="Arial" w:hAnsi="Arial" w:cs="Arial"/>
                <w:bCs/>
                <w:sz w:val="22"/>
                <w:szCs w:val="22"/>
              </w:rPr>
              <w:t xml:space="preserve"> – 17.</w:t>
            </w:r>
            <w:r w:rsidR="00AB75F9">
              <w:rPr>
                <w:rFonts w:ascii="Arial" w:hAnsi="Arial" w:cs="Arial"/>
                <w:bCs/>
                <w:sz w:val="22"/>
                <w:szCs w:val="22"/>
              </w:rPr>
              <w:t>15</w:t>
            </w:r>
          </w:p>
        </w:tc>
        <w:tc>
          <w:tcPr>
            <w:tcW w:w="6703" w:type="dxa"/>
          </w:tcPr>
          <w:p w14:paraId="4D879BEC" w14:textId="1515C8A4" w:rsidR="00387192" w:rsidRPr="00DA21C5" w:rsidRDefault="00387192" w:rsidP="00DA21C5">
            <w:pPr>
              <w:spacing w:before="120" w:after="120"/>
              <w:rPr>
                <w:rFonts w:ascii="Arial" w:hAnsi="Arial" w:cs="Arial"/>
                <w:sz w:val="22"/>
                <w:szCs w:val="22"/>
              </w:rPr>
            </w:pPr>
            <w:r w:rsidRPr="00DA21C5">
              <w:rPr>
                <w:rFonts w:ascii="Arial" w:hAnsi="Arial" w:cs="Arial"/>
                <w:b/>
                <w:sz w:val="22"/>
                <w:szCs w:val="22"/>
              </w:rPr>
              <w:t xml:space="preserve">RSC Toxicology Award </w:t>
            </w:r>
            <w:r w:rsidR="00B364E7" w:rsidRPr="00DA21C5">
              <w:rPr>
                <w:rFonts w:ascii="Arial" w:hAnsi="Arial" w:cs="Arial"/>
                <w:b/>
                <w:sz w:val="22"/>
                <w:szCs w:val="22"/>
              </w:rPr>
              <w:t xml:space="preserve">2017 and Reception </w:t>
            </w:r>
          </w:p>
        </w:tc>
      </w:tr>
    </w:tbl>
    <w:p w14:paraId="25EDDF79" w14:textId="37990287" w:rsidR="00CA7392" w:rsidRDefault="00CA7392" w:rsidP="00CA7392"/>
    <w:p w14:paraId="2A5B1B04" w14:textId="77777777" w:rsidR="00CA7392" w:rsidRPr="00CA7392" w:rsidRDefault="00CA7392" w:rsidP="00CA7392"/>
    <w:p w14:paraId="17B206DA" w14:textId="77777777" w:rsidR="00CA7392" w:rsidRPr="00CA7392" w:rsidRDefault="00CA7392" w:rsidP="00CA7392"/>
    <w:p w14:paraId="3B57224F" w14:textId="77777777" w:rsidR="00CA7392" w:rsidRPr="00CA7392" w:rsidRDefault="00CA7392" w:rsidP="00CA7392"/>
    <w:p w14:paraId="67AE96F0" w14:textId="77777777" w:rsidR="00CA7392" w:rsidRPr="00CA7392" w:rsidRDefault="00CA7392" w:rsidP="00CA7392"/>
    <w:p w14:paraId="772D9153" w14:textId="77777777" w:rsidR="00CA7392" w:rsidRPr="00CA7392" w:rsidRDefault="00CA7392" w:rsidP="00CA7392"/>
    <w:p w14:paraId="1F5902FB" w14:textId="77777777" w:rsidR="00CA7392" w:rsidRPr="00CA7392" w:rsidRDefault="00CA7392" w:rsidP="00CA7392"/>
    <w:p w14:paraId="4858C828" w14:textId="77777777" w:rsidR="00CA7392" w:rsidRPr="00CA7392" w:rsidRDefault="00CA7392" w:rsidP="00CA7392"/>
    <w:p w14:paraId="502F595D" w14:textId="77777777" w:rsidR="00CA7392" w:rsidRPr="00CA7392" w:rsidRDefault="00CA7392" w:rsidP="00CA7392"/>
    <w:p w14:paraId="3CD4661A" w14:textId="77777777" w:rsidR="00CA7392" w:rsidRPr="00CA7392" w:rsidRDefault="00CA7392" w:rsidP="00CA7392"/>
    <w:p w14:paraId="17C1A4E5" w14:textId="77777777" w:rsidR="00CA7392" w:rsidRPr="00CA7392" w:rsidRDefault="00CA7392" w:rsidP="00CA7392"/>
    <w:p w14:paraId="6F32C6D1" w14:textId="77777777" w:rsidR="00CA7392" w:rsidRPr="00CA7392" w:rsidRDefault="00CA7392" w:rsidP="00CA7392"/>
    <w:p w14:paraId="109FE38D" w14:textId="77777777" w:rsidR="00CA7392" w:rsidRPr="00CA7392" w:rsidRDefault="00CA7392" w:rsidP="00CA7392"/>
    <w:p w14:paraId="74769C40" w14:textId="77777777" w:rsidR="00CA7392" w:rsidRPr="00CA7392" w:rsidRDefault="00CA7392" w:rsidP="00CA7392"/>
    <w:p w14:paraId="34541C17" w14:textId="77777777" w:rsidR="00CA7392" w:rsidRPr="00CA7392" w:rsidRDefault="00CA7392" w:rsidP="00CA7392"/>
    <w:p w14:paraId="6DFB07F6" w14:textId="77777777" w:rsidR="00CA7392" w:rsidRPr="00CA7392" w:rsidRDefault="00CA7392" w:rsidP="00CA7392"/>
    <w:p w14:paraId="4ADE5460" w14:textId="77777777" w:rsidR="00CA7392" w:rsidRPr="00CA7392" w:rsidRDefault="00CA7392" w:rsidP="00CA7392"/>
    <w:p w14:paraId="15F3B064" w14:textId="77777777" w:rsidR="00CA7392" w:rsidRPr="00CA7392" w:rsidRDefault="00CA7392" w:rsidP="00CA7392"/>
    <w:p w14:paraId="063FCA97" w14:textId="77777777" w:rsidR="00CA7392" w:rsidRPr="00CA7392" w:rsidRDefault="00CA7392" w:rsidP="00CA7392"/>
    <w:p w14:paraId="692EE89D" w14:textId="77777777" w:rsidR="00CA7392" w:rsidRPr="00CA7392" w:rsidRDefault="00CA7392" w:rsidP="00CA7392"/>
    <w:p w14:paraId="2E793743" w14:textId="77777777" w:rsidR="00CA7392" w:rsidRPr="00CA7392" w:rsidRDefault="00CA7392" w:rsidP="00CA7392"/>
    <w:p w14:paraId="0402C213" w14:textId="441BF112" w:rsidR="00CA7392" w:rsidRDefault="00CA7392" w:rsidP="00CA7392"/>
    <w:p w14:paraId="7EFC1E2C" w14:textId="4FE2BC17" w:rsidR="00DB3B3E" w:rsidRDefault="00DB3B3E" w:rsidP="00CA7392"/>
    <w:sectPr w:rsidR="00DB3B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A72C2" w14:textId="77777777" w:rsidR="00316B44" w:rsidRDefault="00316B44" w:rsidP="003B2C34">
      <w:pPr>
        <w:spacing w:after="0" w:line="240" w:lineRule="auto"/>
      </w:pPr>
      <w:r>
        <w:separator/>
      </w:r>
    </w:p>
  </w:endnote>
  <w:endnote w:type="continuationSeparator" w:id="0">
    <w:p w14:paraId="31ED1621" w14:textId="77777777" w:rsidR="00316B44" w:rsidRDefault="00316B44" w:rsidP="003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82916"/>
      <w:docPartObj>
        <w:docPartGallery w:val="Page Numbers (Bottom of Page)"/>
        <w:docPartUnique/>
      </w:docPartObj>
    </w:sdtPr>
    <w:sdtEndPr>
      <w:rPr>
        <w:noProof/>
      </w:rPr>
    </w:sdtEndPr>
    <w:sdtContent>
      <w:p w14:paraId="6854319D" w14:textId="404EDFDA" w:rsidR="00F0351D" w:rsidRDefault="00F0351D">
        <w:pPr>
          <w:pStyle w:val="Footer"/>
          <w:jc w:val="center"/>
        </w:pPr>
        <w:r>
          <w:fldChar w:fldCharType="begin"/>
        </w:r>
        <w:r>
          <w:instrText xml:space="preserve"> PAGE   \* MERGEFORMAT </w:instrText>
        </w:r>
        <w:r>
          <w:fldChar w:fldCharType="separate"/>
        </w:r>
        <w:r w:rsidR="00B73DCE">
          <w:rPr>
            <w:noProof/>
          </w:rPr>
          <w:t>1</w:t>
        </w:r>
        <w:r>
          <w:rPr>
            <w:noProof/>
          </w:rPr>
          <w:fldChar w:fldCharType="end"/>
        </w:r>
      </w:p>
    </w:sdtContent>
  </w:sdt>
  <w:p w14:paraId="010049A4" w14:textId="77777777" w:rsidR="00F0351D" w:rsidRDefault="00F03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CC3A" w14:textId="77777777" w:rsidR="00316B44" w:rsidRDefault="00316B44" w:rsidP="003B2C34">
      <w:pPr>
        <w:spacing w:after="0" w:line="240" w:lineRule="auto"/>
      </w:pPr>
      <w:r>
        <w:separator/>
      </w:r>
    </w:p>
  </w:footnote>
  <w:footnote w:type="continuationSeparator" w:id="0">
    <w:p w14:paraId="476C6DDD" w14:textId="77777777" w:rsidR="00316B44" w:rsidRDefault="00316B44" w:rsidP="003B2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A926" w14:textId="1FAD94B2" w:rsidR="000746D7" w:rsidRDefault="00E43067" w:rsidP="00E43067">
    <w:pPr>
      <w:pStyle w:val="Header"/>
    </w:pPr>
    <w:r>
      <w:rPr>
        <w:noProof/>
        <w:lang w:eastAsia="en-GB"/>
      </w:rPr>
      <mc:AlternateContent>
        <mc:Choice Requires="wps">
          <w:drawing>
            <wp:anchor distT="45720" distB="45720" distL="114300" distR="114300" simplePos="0" relativeHeight="251659264" behindDoc="0" locked="0" layoutInCell="1" allowOverlap="1" wp14:anchorId="1D740AA8" wp14:editId="07C991F2">
              <wp:simplePos x="0" y="0"/>
              <wp:positionH relativeFrom="column">
                <wp:posOffset>3992880</wp:posOffset>
              </wp:positionH>
              <wp:positionV relativeFrom="paragraph">
                <wp:posOffset>7620</wp:posOffset>
              </wp:positionV>
              <wp:extent cx="2360930" cy="1242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2060"/>
                      </a:xfrm>
                      <a:prstGeom prst="rect">
                        <a:avLst/>
                      </a:prstGeom>
                      <a:solidFill>
                        <a:srgbClr val="FFFFFF"/>
                      </a:solidFill>
                      <a:ln w="9525">
                        <a:noFill/>
                        <a:miter lim="800000"/>
                        <a:headEnd/>
                        <a:tailEnd/>
                      </a:ln>
                    </wps:spPr>
                    <wps:txbx>
                      <w:txbxContent>
                        <w:p w14:paraId="3BA0E1E9" w14:textId="77777777" w:rsidR="00E43067" w:rsidRDefault="00E43067">
                          <w:r>
                            <w:rPr>
                              <w:rFonts w:ascii="Arial Rounded MT Bold" w:hAnsi="Arial Rounded MT Bold"/>
                              <w:noProof/>
                              <w:sz w:val="20"/>
                              <w:lang w:eastAsia="en-GB"/>
                            </w:rPr>
                            <w:drawing>
                              <wp:inline distT="0" distB="0" distL="0" distR="0" wp14:anchorId="5A787765" wp14:editId="5A8940F8">
                                <wp:extent cx="16287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740AA8" id="_x0000_t202" coordsize="21600,21600" o:spt="202" path="m,l,21600r21600,l21600,xe">
              <v:stroke joinstyle="miter"/>
              <v:path gradientshapeok="t" o:connecttype="rect"/>
            </v:shapetype>
            <v:shape id="Text Box 2" o:spid="_x0000_s1026" type="#_x0000_t202" style="position:absolute;margin-left:314.4pt;margin-top:.6pt;width:185.9pt;height:9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HIgIAAB4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" stroked="f">
              <v:textbox>
                <w:txbxContent>
                  <w:p w14:paraId="3BA0E1E9" w14:textId="77777777" w:rsidR="00E43067" w:rsidRDefault="00E43067">
                    <w:r>
                      <w:rPr>
                        <w:rFonts w:ascii="Arial Rounded MT Bold" w:hAnsi="Arial Rounded MT Bold"/>
                        <w:noProof/>
                        <w:sz w:val="20"/>
                        <w:lang w:eastAsia="en-GB"/>
                      </w:rPr>
                      <w:drawing>
                        <wp:inline distT="0" distB="0" distL="0" distR="0" wp14:anchorId="5A787765" wp14:editId="5A8940F8">
                          <wp:extent cx="16287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5AF0AC42" wp14:editId="5E0D346B">
          <wp:extent cx="2499433" cy="1264920"/>
          <wp:effectExtent l="0" t="0" r="0" b="0"/>
          <wp:docPr id="1" name="Picture 1" descr="C:\Users\Admin\AppData\Local\Microsoft\Windows\INetCache\Content.Word\RSC_LOGO_TG_A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RSC_LOGO_TG_A4_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2265" cy="1296718"/>
                  </a:xfrm>
                  <a:prstGeom prst="rect">
                    <a:avLst/>
                  </a:prstGeom>
                  <a:noFill/>
                  <a:ln>
                    <a:noFill/>
                  </a:ln>
                </pic:spPr>
              </pic:pic>
            </a:graphicData>
          </a:graphic>
        </wp:inline>
      </w:drawing>
    </w:r>
  </w:p>
  <w:p w14:paraId="612E2C4E" w14:textId="77777777" w:rsidR="00847E54" w:rsidRDefault="00847E54" w:rsidP="00E4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890"/>
    <w:multiLevelType w:val="hybridMultilevel"/>
    <w:tmpl w:val="18CE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0623AB"/>
    <w:multiLevelType w:val="hybridMultilevel"/>
    <w:tmpl w:val="91D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3E"/>
    <w:rsid w:val="00000123"/>
    <w:rsid w:val="000226A5"/>
    <w:rsid w:val="00056715"/>
    <w:rsid w:val="000746D7"/>
    <w:rsid w:val="00080B94"/>
    <w:rsid w:val="000C15EF"/>
    <w:rsid w:val="000C1627"/>
    <w:rsid w:val="000C6F67"/>
    <w:rsid w:val="000F5C53"/>
    <w:rsid w:val="00100DB4"/>
    <w:rsid w:val="00124557"/>
    <w:rsid w:val="001A18EC"/>
    <w:rsid w:val="00253E30"/>
    <w:rsid w:val="00255F17"/>
    <w:rsid w:val="002721CC"/>
    <w:rsid w:val="0028585F"/>
    <w:rsid w:val="00297180"/>
    <w:rsid w:val="002B4BC6"/>
    <w:rsid w:val="00303580"/>
    <w:rsid w:val="00316B44"/>
    <w:rsid w:val="00330B49"/>
    <w:rsid w:val="00337D70"/>
    <w:rsid w:val="00344B77"/>
    <w:rsid w:val="00355A06"/>
    <w:rsid w:val="003668BA"/>
    <w:rsid w:val="00372FC6"/>
    <w:rsid w:val="00387192"/>
    <w:rsid w:val="003B2C34"/>
    <w:rsid w:val="003E2CF7"/>
    <w:rsid w:val="003F4CE3"/>
    <w:rsid w:val="003F62E3"/>
    <w:rsid w:val="004433A9"/>
    <w:rsid w:val="0046037D"/>
    <w:rsid w:val="004E363A"/>
    <w:rsid w:val="00526010"/>
    <w:rsid w:val="0059327A"/>
    <w:rsid w:val="00596569"/>
    <w:rsid w:val="005B6F7B"/>
    <w:rsid w:val="005F3A36"/>
    <w:rsid w:val="00607947"/>
    <w:rsid w:val="0066700E"/>
    <w:rsid w:val="00696462"/>
    <w:rsid w:val="006C2EBA"/>
    <w:rsid w:val="006D5BD4"/>
    <w:rsid w:val="00716628"/>
    <w:rsid w:val="00725C5D"/>
    <w:rsid w:val="0076235F"/>
    <w:rsid w:val="007917B5"/>
    <w:rsid w:val="007E1BDF"/>
    <w:rsid w:val="007F1F0B"/>
    <w:rsid w:val="00847E54"/>
    <w:rsid w:val="008940EC"/>
    <w:rsid w:val="008E11A4"/>
    <w:rsid w:val="00900250"/>
    <w:rsid w:val="009142C8"/>
    <w:rsid w:val="00980DFA"/>
    <w:rsid w:val="009A2506"/>
    <w:rsid w:val="009B714E"/>
    <w:rsid w:val="00AB41BA"/>
    <w:rsid w:val="00AB75F9"/>
    <w:rsid w:val="00AE3496"/>
    <w:rsid w:val="00B364E7"/>
    <w:rsid w:val="00B4226D"/>
    <w:rsid w:val="00B4445A"/>
    <w:rsid w:val="00B519EE"/>
    <w:rsid w:val="00B64E7C"/>
    <w:rsid w:val="00B73DCE"/>
    <w:rsid w:val="00B75C8D"/>
    <w:rsid w:val="00BB55F0"/>
    <w:rsid w:val="00BD670F"/>
    <w:rsid w:val="00CA7392"/>
    <w:rsid w:val="00D1478F"/>
    <w:rsid w:val="00D14BF6"/>
    <w:rsid w:val="00DA21C5"/>
    <w:rsid w:val="00DB3B3E"/>
    <w:rsid w:val="00DE3792"/>
    <w:rsid w:val="00E3513C"/>
    <w:rsid w:val="00E363AD"/>
    <w:rsid w:val="00E43067"/>
    <w:rsid w:val="00E56397"/>
    <w:rsid w:val="00E95126"/>
    <w:rsid w:val="00EA116D"/>
    <w:rsid w:val="00EB2E2C"/>
    <w:rsid w:val="00EB5C9D"/>
    <w:rsid w:val="00EC29EA"/>
    <w:rsid w:val="00EF6B26"/>
    <w:rsid w:val="00F00DAC"/>
    <w:rsid w:val="00F0264A"/>
    <w:rsid w:val="00F0351D"/>
    <w:rsid w:val="00F13A3C"/>
    <w:rsid w:val="00F26965"/>
    <w:rsid w:val="00FA40DE"/>
    <w:rsid w:val="00FD489F"/>
    <w:rsid w:val="00FF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E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B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B3E"/>
    <w:pPr>
      <w:ind w:left="720"/>
      <w:contextualSpacing/>
    </w:pPr>
  </w:style>
  <w:style w:type="paragraph" w:styleId="BodyText">
    <w:name w:val="Body Text"/>
    <w:basedOn w:val="Normal"/>
    <w:link w:val="BodyTextChar"/>
    <w:uiPriority w:val="99"/>
    <w:unhideWhenUsed/>
    <w:rsid w:val="00B422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4226D"/>
    <w:rPr>
      <w:rFonts w:ascii="Times New Roman" w:eastAsia="Times New Roman" w:hAnsi="Times New Roman" w:cs="Times New Roman"/>
      <w:sz w:val="24"/>
      <w:szCs w:val="24"/>
    </w:rPr>
  </w:style>
  <w:style w:type="character" w:styleId="Hyperlink">
    <w:name w:val="Hyperlink"/>
    <w:basedOn w:val="DefaultParagraphFont"/>
    <w:unhideWhenUsed/>
    <w:rsid w:val="00B4226D"/>
    <w:rPr>
      <w:color w:val="0563C1" w:themeColor="hyperlink"/>
      <w:u w:val="single"/>
    </w:rPr>
  </w:style>
  <w:style w:type="paragraph" w:styleId="Header">
    <w:name w:val="header"/>
    <w:basedOn w:val="Normal"/>
    <w:link w:val="HeaderChar"/>
    <w:uiPriority w:val="99"/>
    <w:unhideWhenUsed/>
    <w:rsid w:val="003B2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34"/>
  </w:style>
  <w:style w:type="paragraph" w:styleId="Footer">
    <w:name w:val="footer"/>
    <w:basedOn w:val="Normal"/>
    <w:link w:val="FooterChar"/>
    <w:uiPriority w:val="99"/>
    <w:unhideWhenUsed/>
    <w:rsid w:val="003B2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34"/>
  </w:style>
  <w:style w:type="character" w:styleId="Strong">
    <w:name w:val="Strong"/>
    <w:basedOn w:val="DefaultParagraphFont"/>
    <w:uiPriority w:val="22"/>
    <w:qFormat/>
    <w:rsid w:val="007917B5"/>
    <w:rPr>
      <w:b/>
      <w:bCs/>
    </w:rPr>
  </w:style>
  <w:style w:type="character" w:customStyle="1" w:styleId="apple-converted-space">
    <w:name w:val="apple-converted-space"/>
    <w:basedOn w:val="DefaultParagraphFont"/>
    <w:rsid w:val="007917B5"/>
  </w:style>
  <w:style w:type="character" w:styleId="CommentReference">
    <w:name w:val="annotation reference"/>
    <w:basedOn w:val="DefaultParagraphFont"/>
    <w:uiPriority w:val="99"/>
    <w:semiHidden/>
    <w:unhideWhenUsed/>
    <w:rsid w:val="00E43067"/>
    <w:rPr>
      <w:sz w:val="16"/>
      <w:szCs w:val="16"/>
    </w:rPr>
  </w:style>
  <w:style w:type="paragraph" w:styleId="CommentText">
    <w:name w:val="annotation text"/>
    <w:basedOn w:val="Normal"/>
    <w:link w:val="CommentTextChar"/>
    <w:uiPriority w:val="99"/>
    <w:semiHidden/>
    <w:unhideWhenUsed/>
    <w:rsid w:val="00E43067"/>
    <w:pPr>
      <w:spacing w:line="240" w:lineRule="auto"/>
    </w:pPr>
    <w:rPr>
      <w:sz w:val="20"/>
      <w:szCs w:val="20"/>
    </w:rPr>
  </w:style>
  <w:style w:type="character" w:customStyle="1" w:styleId="CommentTextChar">
    <w:name w:val="Comment Text Char"/>
    <w:basedOn w:val="DefaultParagraphFont"/>
    <w:link w:val="CommentText"/>
    <w:uiPriority w:val="99"/>
    <w:semiHidden/>
    <w:rsid w:val="00E43067"/>
    <w:rPr>
      <w:sz w:val="20"/>
      <w:szCs w:val="20"/>
    </w:rPr>
  </w:style>
  <w:style w:type="paragraph" w:styleId="CommentSubject">
    <w:name w:val="annotation subject"/>
    <w:basedOn w:val="CommentText"/>
    <w:next w:val="CommentText"/>
    <w:link w:val="CommentSubjectChar"/>
    <w:uiPriority w:val="99"/>
    <w:semiHidden/>
    <w:unhideWhenUsed/>
    <w:rsid w:val="00E43067"/>
    <w:rPr>
      <w:b/>
      <w:bCs/>
    </w:rPr>
  </w:style>
  <w:style w:type="character" w:customStyle="1" w:styleId="CommentSubjectChar">
    <w:name w:val="Comment Subject Char"/>
    <w:basedOn w:val="CommentTextChar"/>
    <w:link w:val="CommentSubject"/>
    <w:uiPriority w:val="99"/>
    <w:semiHidden/>
    <w:rsid w:val="00E43067"/>
    <w:rPr>
      <w:b/>
      <w:bCs/>
      <w:sz w:val="20"/>
      <w:szCs w:val="20"/>
    </w:rPr>
  </w:style>
  <w:style w:type="paragraph" w:styleId="BalloonText">
    <w:name w:val="Balloon Text"/>
    <w:basedOn w:val="Normal"/>
    <w:link w:val="BalloonTextChar"/>
    <w:uiPriority w:val="99"/>
    <w:semiHidden/>
    <w:unhideWhenUsed/>
    <w:rsid w:val="00E4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3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B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B3E"/>
    <w:pPr>
      <w:ind w:left="720"/>
      <w:contextualSpacing/>
    </w:pPr>
  </w:style>
  <w:style w:type="paragraph" w:styleId="BodyText">
    <w:name w:val="Body Text"/>
    <w:basedOn w:val="Normal"/>
    <w:link w:val="BodyTextChar"/>
    <w:uiPriority w:val="99"/>
    <w:unhideWhenUsed/>
    <w:rsid w:val="00B422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4226D"/>
    <w:rPr>
      <w:rFonts w:ascii="Times New Roman" w:eastAsia="Times New Roman" w:hAnsi="Times New Roman" w:cs="Times New Roman"/>
      <w:sz w:val="24"/>
      <w:szCs w:val="24"/>
    </w:rPr>
  </w:style>
  <w:style w:type="character" w:styleId="Hyperlink">
    <w:name w:val="Hyperlink"/>
    <w:basedOn w:val="DefaultParagraphFont"/>
    <w:unhideWhenUsed/>
    <w:rsid w:val="00B4226D"/>
    <w:rPr>
      <w:color w:val="0563C1" w:themeColor="hyperlink"/>
      <w:u w:val="single"/>
    </w:rPr>
  </w:style>
  <w:style w:type="paragraph" w:styleId="Header">
    <w:name w:val="header"/>
    <w:basedOn w:val="Normal"/>
    <w:link w:val="HeaderChar"/>
    <w:uiPriority w:val="99"/>
    <w:unhideWhenUsed/>
    <w:rsid w:val="003B2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34"/>
  </w:style>
  <w:style w:type="paragraph" w:styleId="Footer">
    <w:name w:val="footer"/>
    <w:basedOn w:val="Normal"/>
    <w:link w:val="FooterChar"/>
    <w:uiPriority w:val="99"/>
    <w:unhideWhenUsed/>
    <w:rsid w:val="003B2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34"/>
  </w:style>
  <w:style w:type="character" w:styleId="Strong">
    <w:name w:val="Strong"/>
    <w:basedOn w:val="DefaultParagraphFont"/>
    <w:uiPriority w:val="22"/>
    <w:qFormat/>
    <w:rsid w:val="007917B5"/>
    <w:rPr>
      <w:b/>
      <w:bCs/>
    </w:rPr>
  </w:style>
  <w:style w:type="character" w:customStyle="1" w:styleId="apple-converted-space">
    <w:name w:val="apple-converted-space"/>
    <w:basedOn w:val="DefaultParagraphFont"/>
    <w:rsid w:val="007917B5"/>
  </w:style>
  <w:style w:type="character" w:styleId="CommentReference">
    <w:name w:val="annotation reference"/>
    <w:basedOn w:val="DefaultParagraphFont"/>
    <w:uiPriority w:val="99"/>
    <w:semiHidden/>
    <w:unhideWhenUsed/>
    <w:rsid w:val="00E43067"/>
    <w:rPr>
      <w:sz w:val="16"/>
      <w:szCs w:val="16"/>
    </w:rPr>
  </w:style>
  <w:style w:type="paragraph" w:styleId="CommentText">
    <w:name w:val="annotation text"/>
    <w:basedOn w:val="Normal"/>
    <w:link w:val="CommentTextChar"/>
    <w:uiPriority w:val="99"/>
    <w:semiHidden/>
    <w:unhideWhenUsed/>
    <w:rsid w:val="00E43067"/>
    <w:pPr>
      <w:spacing w:line="240" w:lineRule="auto"/>
    </w:pPr>
    <w:rPr>
      <w:sz w:val="20"/>
      <w:szCs w:val="20"/>
    </w:rPr>
  </w:style>
  <w:style w:type="character" w:customStyle="1" w:styleId="CommentTextChar">
    <w:name w:val="Comment Text Char"/>
    <w:basedOn w:val="DefaultParagraphFont"/>
    <w:link w:val="CommentText"/>
    <w:uiPriority w:val="99"/>
    <w:semiHidden/>
    <w:rsid w:val="00E43067"/>
    <w:rPr>
      <w:sz w:val="20"/>
      <w:szCs w:val="20"/>
    </w:rPr>
  </w:style>
  <w:style w:type="paragraph" w:styleId="CommentSubject">
    <w:name w:val="annotation subject"/>
    <w:basedOn w:val="CommentText"/>
    <w:next w:val="CommentText"/>
    <w:link w:val="CommentSubjectChar"/>
    <w:uiPriority w:val="99"/>
    <w:semiHidden/>
    <w:unhideWhenUsed/>
    <w:rsid w:val="00E43067"/>
    <w:rPr>
      <w:b/>
      <w:bCs/>
    </w:rPr>
  </w:style>
  <w:style w:type="character" w:customStyle="1" w:styleId="CommentSubjectChar">
    <w:name w:val="Comment Subject Char"/>
    <w:basedOn w:val="CommentTextChar"/>
    <w:link w:val="CommentSubject"/>
    <w:uiPriority w:val="99"/>
    <w:semiHidden/>
    <w:rsid w:val="00E43067"/>
    <w:rPr>
      <w:b/>
      <w:bCs/>
      <w:sz w:val="20"/>
      <w:szCs w:val="20"/>
    </w:rPr>
  </w:style>
  <w:style w:type="paragraph" w:styleId="BalloonText">
    <w:name w:val="Balloon Text"/>
    <w:basedOn w:val="Normal"/>
    <w:link w:val="BalloonTextChar"/>
    <w:uiPriority w:val="99"/>
    <w:semiHidden/>
    <w:unhideWhenUsed/>
    <w:rsid w:val="00E4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69823">
      <w:bodyDiv w:val="1"/>
      <w:marLeft w:val="0"/>
      <w:marRight w:val="0"/>
      <w:marTop w:val="0"/>
      <w:marBottom w:val="0"/>
      <w:divBdr>
        <w:top w:val="none" w:sz="0" w:space="0" w:color="auto"/>
        <w:left w:val="none" w:sz="0" w:space="0" w:color="auto"/>
        <w:bottom w:val="none" w:sz="0" w:space="0" w:color="auto"/>
        <w:right w:val="none" w:sz="0" w:space="0" w:color="auto"/>
      </w:divBdr>
    </w:div>
    <w:div w:id="8666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events/detail/27278/does-progress-in-omics-help-in-human-health-risk-assess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jones@hsl.gsi.gov.uk" TargetMode="External"/><Relationship Id="rId4" Type="http://schemas.openxmlformats.org/officeDocument/2006/relationships/settings" Target="settings.xml"/><Relationship Id="rId9" Type="http://schemas.openxmlformats.org/officeDocument/2006/relationships/hyperlink" Target="mailto:ruth@iehconsulting.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Bevan</dc:creator>
  <cp:lastModifiedBy>Kate Jones</cp:lastModifiedBy>
  <cp:revision>4</cp:revision>
  <dcterms:created xsi:type="dcterms:W3CDTF">2017-09-04T17:10:00Z</dcterms:created>
  <dcterms:modified xsi:type="dcterms:W3CDTF">2017-09-22T08:34:00Z</dcterms:modified>
</cp:coreProperties>
</file>