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DE7F" w14:textId="77777777" w:rsidR="00AA518A" w:rsidRPr="00BF2D1F" w:rsidRDefault="00AA518A" w:rsidP="00AA518A">
      <w:pPr>
        <w:jc w:val="center"/>
        <w:rPr>
          <w:rFonts w:ascii="Tahoma" w:eastAsia="Times New Roman" w:hAnsi="Tahoma" w:cs="Tahoma"/>
          <w:color w:val="3CAB99"/>
          <w:sz w:val="20"/>
          <w:lang w:eastAsia="en-US"/>
        </w:rPr>
      </w:pPr>
      <w:r w:rsidRPr="00BF2D1F">
        <w:rPr>
          <w:rFonts w:ascii="Tahoma" w:hAnsi="Tahoma" w:cs="Tahoma"/>
          <w:color w:val="3CAB99"/>
          <w:sz w:val="32"/>
          <w:szCs w:val="32"/>
          <w:lang w:eastAsia="en-US"/>
        </w:rPr>
        <w:t>CHM311 Study</w:t>
      </w:r>
    </w:p>
    <w:p w14:paraId="1157B20C" w14:textId="34A9CB26" w:rsidR="00E273C0" w:rsidRDefault="00E273C0" w:rsidP="00E273C0">
      <w:pPr>
        <w:jc w:val="center"/>
        <w:rPr>
          <w:rFonts w:ascii="Tahoma" w:hAnsi="Tahoma" w:cs="Tahoma"/>
          <w:color w:val="808080" w:themeColor="background1" w:themeShade="80"/>
          <w:szCs w:val="24"/>
          <w:lang w:eastAsia="en-US"/>
        </w:rPr>
      </w:pPr>
      <w:r w:rsidRPr="007A4E7D">
        <w:rPr>
          <w:rFonts w:ascii="Tahoma" w:hAnsi="Tahoma" w:cs="Tahoma"/>
          <w:color w:val="808080" w:themeColor="background1" w:themeShade="80"/>
          <w:szCs w:val="24"/>
          <w:lang w:eastAsia="en-US"/>
        </w:rPr>
        <w:t>Pretest</w:t>
      </w:r>
    </w:p>
    <w:p w14:paraId="1BF43CA0" w14:textId="77777777" w:rsidR="00BF2D1F" w:rsidRDefault="00BF2D1F" w:rsidP="00E273C0">
      <w:pPr>
        <w:jc w:val="center"/>
        <w:rPr>
          <w:rFonts w:ascii="Tahoma" w:hAnsi="Tahoma" w:cs="Tahoma"/>
          <w:color w:val="808080" w:themeColor="background1" w:themeShade="80"/>
          <w:szCs w:val="24"/>
          <w:lang w:eastAsia="en-US"/>
        </w:rPr>
      </w:pPr>
    </w:p>
    <w:p w14:paraId="251452E7" w14:textId="573D1139" w:rsidR="00E273C0" w:rsidRPr="00EA45B2" w:rsidRDefault="00E273C0" w:rsidP="00AA518A">
      <w:pPr>
        <w:rPr>
          <w:rFonts w:ascii="Adobe Caslon Pro" w:hAnsi="Adobe Caslon Pro" w:cs="Times New Roman"/>
          <w:color w:val="183438"/>
          <w:szCs w:val="24"/>
          <w:lang w:eastAsia="en-US"/>
        </w:rPr>
      </w:pP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Select the best answer. If you do not know the answer select “I don’t know”</w:t>
      </w:r>
    </w:p>
    <w:p w14:paraId="17BD2271" w14:textId="77777777" w:rsidR="00EA45B2" w:rsidRPr="00EA45B2" w:rsidRDefault="00EA45B2" w:rsidP="00E273C0">
      <w:pPr>
        <w:spacing w:after="80"/>
        <w:rPr>
          <w:rFonts w:ascii="Adobe Caslon Pro" w:hAnsi="Adobe Caslon Pro" w:cs="Times New Roman"/>
          <w:color w:val="183438"/>
          <w:szCs w:val="24"/>
          <w:lang w:eastAsia="en-US"/>
        </w:rPr>
      </w:pPr>
    </w:p>
    <w:p w14:paraId="4DDEF735" w14:textId="77777777" w:rsidR="00EA45B2" w:rsidRPr="003160D3" w:rsidRDefault="00311C7D" w:rsidP="00EA45B2">
      <w:pPr>
        <w:numPr>
          <w:ilvl w:val="0"/>
          <w:numId w:val="1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Which fact about molecular </w:t>
      </w:r>
      <w:r w:rsidR="003160D3">
        <w:rPr>
          <w:rFonts w:ascii="Adobe Caslon Pro" w:hAnsi="Adobe Caslon Pro" w:cs="Times New Roman"/>
          <w:color w:val="183438"/>
          <w:szCs w:val="24"/>
          <w:lang w:eastAsia="en-US"/>
        </w:rPr>
        <w:t xml:space="preserve">fluorescence 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is true</w:t>
      </w:r>
      <w:r w:rsidR="00D8773B">
        <w:rPr>
          <w:rFonts w:ascii="Adobe Caslon Pro" w:hAnsi="Adobe Caslon Pro" w:cs="Times New Roman"/>
          <w:color w:val="183438"/>
          <w:szCs w:val="24"/>
          <w:lang w:eastAsia="en-US"/>
        </w:rPr>
        <w:t>:</w:t>
      </w:r>
    </w:p>
    <w:p w14:paraId="7DBE81E5" w14:textId="4DF49073" w:rsidR="00311C7D" w:rsidRPr="00311C7D" w:rsidRDefault="00311C7D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a molecule absorbs a photon of light and changes its chemical structure.</w:t>
      </w:r>
    </w:p>
    <w:p w14:paraId="1DEC63FE" w14:textId="77777777" w:rsidR="00CF636C" w:rsidRPr="00CF636C" w:rsidRDefault="00C45C30" w:rsidP="00311C7D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It is a process</w:t>
      </w:r>
      <w:r w:rsidR="00CF636C">
        <w:rPr>
          <w:rFonts w:ascii="Adobe Caslon Pro" w:hAnsi="Adobe Caslon Pro" w:cs="Times New Roman"/>
          <w:color w:val="183438"/>
          <w:szCs w:val="24"/>
          <w:lang w:eastAsia="en-US"/>
        </w:rPr>
        <w:t xml:space="preserve"> whereby an electron undergoes an intersystem crossing before emitting a photon of longer wavelength</w:t>
      </w:r>
    </w:p>
    <w:p w14:paraId="10C4CE75" w14:textId="77777777" w:rsidR="00CF636C" w:rsidRPr="00C45C30" w:rsidRDefault="00C45C30" w:rsidP="00311C7D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 w:rsidRPr="00C45C30">
        <w:rPr>
          <w:rFonts w:ascii="Adobe Caslon Pro" w:hAnsi="Adobe Caslon Pro" w:cs="Times New Roman"/>
          <w:color w:val="288861"/>
          <w:szCs w:val="24"/>
          <w:lang w:eastAsia="en-US"/>
        </w:rPr>
        <w:t>It is a</w:t>
      </w:r>
      <w:r w:rsidR="00CF636C" w:rsidRPr="00C45C30">
        <w:rPr>
          <w:rFonts w:ascii="Adobe Caslon Pro" w:hAnsi="Adobe Caslon Pro" w:cs="Times New Roman"/>
          <w:color w:val="288861"/>
          <w:szCs w:val="24"/>
          <w:lang w:eastAsia="en-US"/>
        </w:rPr>
        <w:t xml:space="preserve"> process by which a molecule in its ground state absorbs a photon of light and releases that energy by radiating a photon of light. </w:t>
      </w:r>
    </w:p>
    <w:p w14:paraId="69312768" w14:textId="77777777" w:rsidR="00D8773B" w:rsidRPr="008B3E2F" w:rsidRDefault="00D8773B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1DC1B6DF" w14:textId="77777777" w:rsidR="00B56189" w:rsidRDefault="00B56189" w:rsidP="008B3E2F">
      <w:pPr>
        <w:spacing w:after="80"/>
        <w:ind w:left="1440"/>
        <w:textAlignment w:val="baseline"/>
        <w:rPr>
          <w:rFonts w:ascii="Adobe Caslon Pro" w:hAnsi="Adobe Caslon Pro" w:cs="Times New Roman"/>
          <w:color w:val="183438"/>
          <w:szCs w:val="24"/>
          <w:lang w:eastAsia="en-US"/>
        </w:rPr>
      </w:pPr>
    </w:p>
    <w:p w14:paraId="2B9146AE" w14:textId="77777777" w:rsidR="008B3E2F" w:rsidRPr="003160D3" w:rsidRDefault="008B3E2F" w:rsidP="008B3E2F">
      <w:pPr>
        <w:numPr>
          <w:ilvl w:val="0"/>
          <w:numId w:val="1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Besides releasing energy </w:t>
      </w:r>
      <w:r w:rsidR="008715DC">
        <w:rPr>
          <w:rFonts w:ascii="Adobe Caslon Pro" w:hAnsi="Adobe Caslon Pro" w:cs="Times New Roman"/>
          <w:color w:val="183438"/>
          <w:szCs w:val="24"/>
          <w:lang w:eastAsia="en-US"/>
        </w:rPr>
        <w:t xml:space="preserve">by radiating 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a photon</w:t>
      </w:r>
      <w:r w:rsidR="008715DC">
        <w:rPr>
          <w:rFonts w:ascii="Adobe Caslon Pro" w:hAnsi="Adobe Caslon Pro" w:cs="Times New Roman"/>
          <w:color w:val="183438"/>
          <w:szCs w:val="24"/>
          <w:lang w:eastAsia="en-US"/>
        </w:rPr>
        <w:t>,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 how can a molecule lose energy from its excited state</w:t>
      </w: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?</w:t>
      </w:r>
      <w:r w:rsidRPr="001B0C0E">
        <w:rPr>
          <w:rFonts w:ascii="Adobe Caslon Pro" w:hAnsi="Adobe Caslon Pro" w:cs="Times New Roman"/>
          <w:color w:val="183438"/>
          <w:szCs w:val="24"/>
          <w:lang w:eastAsia="en-US"/>
        </w:rPr>
        <w:t xml:space="preserve"> 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(select all that apply)</w:t>
      </w:r>
    </w:p>
    <w:p w14:paraId="7F51477D" w14:textId="77777777" w:rsidR="008B3E2F" w:rsidRPr="001B0C0E" w:rsidRDefault="008B3E2F" w:rsidP="008B3E2F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Reacts and changes its</w:t>
      </w:r>
      <w:r w:rsidRPr="001B0C0E">
        <w:rPr>
          <w:rFonts w:ascii="Adobe Caslon Pro" w:hAnsi="Adobe Caslon Pro" w:cs="Times New Roman"/>
          <w:color w:val="288861"/>
          <w:szCs w:val="24"/>
          <w:lang w:eastAsia="en-US"/>
        </w:rPr>
        <w:t xml:space="preserve"> chemical structure </w:t>
      </w:r>
    </w:p>
    <w:p w14:paraId="6C309525" w14:textId="77777777" w:rsidR="008B3E2F" w:rsidRPr="001B0C0E" w:rsidRDefault="008B3E2F" w:rsidP="008B3E2F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Loses energy through collisional quenching</w:t>
      </w:r>
    </w:p>
    <w:p w14:paraId="1ED6ADB2" w14:textId="77777777" w:rsidR="008B3E2F" w:rsidRPr="001B0C0E" w:rsidRDefault="008B3E2F" w:rsidP="008B3E2F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Remains in its excited state indefinitely</w:t>
      </w:r>
    </w:p>
    <w:p w14:paraId="2CD245E1" w14:textId="77777777" w:rsidR="008B3E2F" w:rsidRPr="001B0C0E" w:rsidRDefault="00C45C30" w:rsidP="008B3E2F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Enters</w:t>
      </w:r>
      <w:r w:rsidR="008B3E2F" w:rsidRPr="001B0C0E">
        <w:rPr>
          <w:rFonts w:ascii="Adobe Caslon Pro" w:hAnsi="Adobe Caslon Pro" w:cs="Times New Roman"/>
          <w:color w:val="288861"/>
          <w:szCs w:val="24"/>
          <w:lang w:eastAsia="en-US"/>
        </w:rPr>
        <w:t xml:space="preserve"> forbidden spin state before releasing </w:t>
      </w:r>
      <w:r>
        <w:rPr>
          <w:rFonts w:ascii="Adobe Caslon Pro" w:hAnsi="Adobe Caslon Pro" w:cs="Times New Roman"/>
          <w:color w:val="288861"/>
          <w:szCs w:val="24"/>
          <w:lang w:eastAsia="en-US"/>
        </w:rPr>
        <w:t>a</w:t>
      </w:r>
      <w:r w:rsidR="008B3E2F" w:rsidRPr="001B0C0E">
        <w:rPr>
          <w:rFonts w:ascii="Adobe Caslon Pro" w:hAnsi="Adobe Caslon Pro" w:cs="Times New Roman"/>
          <w:color w:val="288861"/>
          <w:szCs w:val="24"/>
          <w:lang w:eastAsia="en-US"/>
        </w:rPr>
        <w:t xml:space="preserve"> photon</w:t>
      </w:r>
    </w:p>
    <w:p w14:paraId="19CF95C4" w14:textId="77777777" w:rsidR="00240EBD" w:rsidRPr="00240EBD" w:rsidRDefault="008B3E2F" w:rsidP="00240EBD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I don’t kno</w:t>
      </w:r>
      <w:r w:rsidR="00240EBD">
        <w:rPr>
          <w:rFonts w:ascii="Adobe Caslon Pro" w:hAnsi="Adobe Caslon Pro" w:cs="Times New Roman"/>
          <w:color w:val="183438"/>
          <w:szCs w:val="24"/>
          <w:lang w:eastAsia="en-US"/>
        </w:rPr>
        <w:t>w</w:t>
      </w:r>
    </w:p>
    <w:p w14:paraId="4995BF2B" w14:textId="77777777" w:rsidR="003160D3" w:rsidRPr="003160D3" w:rsidRDefault="003160D3" w:rsidP="003160D3">
      <w:pPr>
        <w:spacing w:after="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</w:p>
    <w:p w14:paraId="10D3B25C" w14:textId="77777777" w:rsidR="003160D3" w:rsidRPr="003160D3" w:rsidRDefault="00C175BD" w:rsidP="003160D3">
      <w:pPr>
        <w:numPr>
          <w:ilvl w:val="0"/>
          <w:numId w:val="1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Electronic </w:t>
      </w:r>
      <w:r w:rsidR="008E1EBC">
        <w:rPr>
          <w:rFonts w:ascii="Adobe Caslon Pro" w:hAnsi="Adobe Caslon Pro" w:cs="Times New Roman"/>
          <w:color w:val="183438"/>
          <w:szCs w:val="24"/>
          <w:lang w:eastAsia="en-US"/>
        </w:rPr>
        <w:t>e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xcitation of </w:t>
      </w:r>
      <w:r w:rsidR="008E1EBC">
        <w:rPr>
          <w:rFonts w:ascii="Adobe Caslon Pro" w:hAnsi="Adobe Caslon Pro" w:cs="Times New Roman"/>
          <w:color w:val="183438"/>
          <w:szCs w:val="24"/>
          <w:lang w:eastAsia="en-US"/>
        </w:rPr>
        <w:t>m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olecules by </w:t>
      </w:r>
      <w:r w:rsidR="008E1EBC">
        <w:rPr>
          <w:rFonts w:ascii="Adobe Caslon Pro" w:hAnsi="Adobe Caslon Pro" w:cs="Times New Roman"/>
          <w:color w:val="183438"/>
          <w:szCs w:val="24"/>
          <w:lang w:eastAsia="en-US"/>
        </w:rPr>
        <w:t>a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bsorption of </w:t>
      </w:r>
      <w:r w:rsidR="008E1EBC">
        <w:rPr>
          <w:rFonts w:ascii="Adobe Caslon Pro" w:hAnsi="Adobe Caslon Pro" w:cs="Times New Roman"/>
          <w:color w:val="183438"/>
          <w:szCs w:val="24"/>
          <w:lang w:eastAsia="en-US"/>
        </w:rPr>
        <w:t>r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adiation occurs on the order of:</w:t>
      </w:r>
    </w:p>
    <w:p w14:paraId="246E2FD1" w14:textId="77777777" w:rsidR="003160D3" w:rsidRPr="00EA45B2" w:rsidRDefault="00B7332D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1ps</w:t>
      </w:r>
    </w:p>
    <w:p w14:paraId="322D27D7" w14:textId="77777777" w:rsidR="003160D3" w:rsidRPr="00C175BD" w:rsidRDefault="00C175BD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sz w:val="32"/>
          <w:szCs w:val="32"/>
          <w:lang w:eastAsia="en-US"/>
        </w:rPr>
      </w:pPr>
      <w:r w:rsidRPr="00C175BD">
        <w:rPr>
          <w:rFonts w:ascii="Adobe Caslon Pro" w:hAnsi="Adobe Caslon Pro" w:cs="Times New Roman"/>
          <w:szCs w:val="24"/>
          <w:lang w:eastAsia="en-US"/>
        </w:rPr>
        <w:t>10ns</w:t>
      </w:r>
    </w:p>
    <w:p w14:paraId="7AC2F638" w14:textId="77777777" w:rsidR="003160D3" w:rsidRPr="00C175BD" w:rsidRDefault="00C175BD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 w:rsidRPr="00C175BD">
        <w:rPr>
          <w:rFonts w:ascii="Adobe Caslon Pro" w:hAnsi="Adobe Caslon Pro" w:cs="Times New Roman"/>
          <w:color w:val="288861"/>
          <w:szCs w:val="24"/>
          <w:lang w:eastAsia="en-US"/>
        </w:rPr>
        <w:t>1fs</w:t>
      </w:r>
    </w:p>
    <w:p w14:paraId="246CB762" w14:textId="77777777" w:rsidR="003160D3" w:rsidRPr="003160D3" w:rsidRDefault="003160D3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1DD78104" w14:textId="77777777" w:rsidR="003C584B" w:rsidRDefault="003C584B" w:rsidP="003160D3">
      <w:pPr>
        <w:spacing w:after="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</w:p>
    <w:p w14:paraId="6F7D4798" w14:textId="77777777" w:rsidR="003160D3" w:rsidRPr="00C45C30" w:rsidRDefault="00C45C30" w:rsidP="003160D3">
      <w:pPr>
        <w:numPr>
          <w:ilvl w:val="0"/>
          <w:numId w:val="1"/>
        </w:numPr>
        <w:spacing w:after="80"/>
        <w:ind w:left="1080"/>
        <w:textAlignment w:val="baseline"/>
        <w:rPr>
          <w:rFonts w:ascii="Adobe Caslon Pro" w:hAnsi="Adobe Caslon Pro" w:cs="Times New Roman"/>
          <w:color w:val="183438"/>
          <w:szCs w:val="24"/>
          <w:lang w:eastAsia="en-US"/>
        </w:rPr>
      </w:pPr>
      <w:r w:rsidRPr="00C45C30">
        <w:rPr>
          <w:rFonts w:ascii="Adobe Caslon Pro" w:hAnsi="Adobe Caslon Pro" w:cs="Times New Roman"/>
          <w:color w:val="183438"/>
          <w:szCs w:val="24"/>
          <w:lang w:eastAsia="en-US"/>
        </w:rPr>
        <w:t>Internal conversion refers to what process</w:t>
      </w:r>
      <w:r w:rsidR="003160D3" w:rsidRPr="00C45C30">
        <w:rPr>
          <w:rFonts w:ascii="Adobe Caslon Pro" w:hAnsi="Adobe Caslon Pro" w:cs="Times New Roman"/>
          <w:color w:val="183438"/>
          <w:szCs w:val="24"/>
          <w:lang w:eastAsia="en-US"/>
        </w:rPr>
        <w:t>?</w:t>
      </w:r>
    </w:p>
    <w:p w14:paraId="34307FEA" w14:textId="77777777" w:rsidR="003160D3" w:rsidRPr="00EA45B2" w:rsidRDefault="00C45C30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The transition from an allowed spin-state to a forbidden one</w:t>
      </w:r>
    </w:p>
    <w:p w14:paraId="43A80ADA" w14:textId="77777777" w:rsidR="003160D3" w:rsidRPr="00EA45B2" w:rsidRDefault="00C45C30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A non-radiative electronic relaxation from a low vibrational level of an excited electron state to high vibrational lower level of a lower electronic state</w:t>
      </w:r>
    </w:p>
    <w:p w14:paraId="20B514AE" w14:textId="77777777" w:rsidR="003160D3" w:rsidRPr="00EA45B2" w:rsidRDefault="00C45C30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The association of a fluorophore with a quencher molecule, which dampens fluorescence. </w:t>
      </w:r>
    </w:p>
    <w:p w14:paraId="5DE715A0" w14:textId="77777777" w:rsidR="003160D3" w:rsidRPr="00EA45B2" w:rsidRDefault="00C45C30" w:rsidP="003160D3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An intramolecular cyclization that occurs due to the promotion of an electron</w:t>
      </w:r>
      <w:r w:rsidR="00467565">
        <w:rPr>
          <w:rFonts w:ascii="Adobe Caslon Pro" w:hAnsi="Adobe Caslon Pro" w:cs="Times New Roman"/>
          <w:color w:val="183438"/>
          <w:szCs w:val="24"/>
          <w:lang w:eastAsia="en-US"/>
        </w:rPr>
        <w:t xml:space="preserve"> with no obs</w:t>
      </w:r>
      <w:r w:rsidR="008715DC">
        <w:rPr>
          <w:rFonts w:ascii="Adobe Caslon Pro" w:hAnsi="Adobe Caslon Pro" w:cs="Times New Roman"/>
          <w:color w:val="183438"/>
          <w:szCs w:val="24"/>
          <w:lang w:eastAsia="en-US"/>
        </w:rPr>
        <w:t>erved fluorescence</w:t>
      </w:r>
    </w:p>
    <w:p w14:paraId="054AA0B0" w14:textId="1AEBAF8D" w:rsidR="00AA518A" w:rsidRPr="009F570A" w:rsidRDefault="003160D3" w:rsidP="003B49E2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 w:rsidRPr="002C1026"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30BBA91B" w14:textId="77777777" w:rsidR="009F570A" w:rsidRPr="007A4E7D" w:rsidRDefault="009F570A" w:rsidP="009F570A">
      <w:pPr>
        <w:jc w:val="center"/>
        <w:rPr>
          <w:rFonts w:ascii="Tahoma" w:eastAsia="Times New Roman" w:hAnsi="Tahoma" w:cs="Tahoma"/>
          <w:sz w:val="20"/>
          <w:lang w:eastAsia="en-US"/>
        </w:rPr>
      </w:pPr>
      <w:r>
        <w:rPr>
          <w:rFonts w:ascii="Tahoma" w:hAnsi="Tahoma" w:cs="Tahoma"/>
          <w:color w:val="288861"/>
          <w:sz w:val="32"/>
          <w:szCs w:val="32"/>
          <w:lang w:eastAsia="en-US"/>
        </w:rPr>
        <w:lastRenderedPageBreak/>
        <w:t>CHM311 Study</w:t>
      </w:r>
    </w:p>
    <w:p w14:paraId="2A5337D8" w14:textId="77777777" w:rsidR="009F570A" w:rsidRPr="007A4E7D" w:rsidRDefault="009F570A" w:rsidP="009F570A">
      <w:pPr>
        <w:jc w:val="center"/>
        <w:rPr>
          <w:rFonts w:ascii="Tahoma" w:hAnsi="Tahoma" w:cs="Tahoma"/>
          <w:color w:val="808080" w:themeColor="background1" w:themeShade="80"/>
          <w:sz w:val="20"/>
          <w:lang w:eastAsia="en-US"/>
        </w:rPr>
      </w:pPr>
      <w:r w:rsidRPr="007A4E7D">
        <w:rPr>
          <w:rFonts w:ascii="Tahoma" w:hAnsi="Tahoma" w:cs="Tahoma"/>
          <w:color w:val="808080" w:themeColor="background1" w:themeShade="80"/>
          <w:szCs w:val="24"/>
          <w:lang w:eastAsia="en-US"/>
        </w:rPr>
        <w:t>Posttest</w:t>
      </w:r>
    </w:p>
    <w:p w14:paraId="55921470" w14:textId="77777777" w:rsidR="009F570A" w:rsidRPr="00EA45B2" w:rsidRDefault="009F570A" w:rsidP="009F570A">
      <w:pPr>
        <w:rPr>
          <w:rFonts w:ascii="Adobe Caslon Pro" w:hAnsi="Adobe Caslon Pro" w:cs="Times New Roman"/>
          <w:sz w:val="20"/>
          <w:lang w:eastAsia="en-US"/>
        </w:rPr>
      </w:pPr>
      <w:r w:rsidRPr="007A4E7D">
        <w:rPr>
          <w:rFonts w:ascii="Tahoma" w:eastAsia="Times New Roman" w:hAnsi="Tahoma" w:cs="Tahoma"/>
          <w:sz w:val="20"/>
          <w:lang w:eastAsia="en-US"/>
        </w:rPr>
        <w:br/>
      </w: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 xml:space="preserve">Select the best answer. If you do not know the </w:t>
      </w:r>
      <w:proofErr w:type="gramStart"/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answer</w:t>
      </w:r>
      <w:proofErr w:type="gramEnd"/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 xml:space="preserve"> select “I don’t know”</w:t>
      </w:r>
    </w:p>
    <w:p w14:paraId="6026E4A7" w14:textId="77777777" w:rsidR="009F570A" w:rsidRPr="00EA45B2" w:rsidRDefault="009F570A" w:rsidP="009F570A">
      <w:pPr>
        <w:spacing w:after="80"/>
        <w:rPr>
          <w:rFonts w:ascii="Adobe Caslon Pro" w:hAnsi="Adobe Caslon Pro" w:cs="Times New Roman"/>
          <w:color w:val="183438"/>
          <w:szCs w:val="24"/>
          <w:lang w:eastAsia="en-US"/>
        </w:rPr>
      </w:pPr>
    </w:p>
    <w:p w14:paraId="4F1EBDF3" w14:textId="77777777" w:rsidR="009F570A" w:rsidRPr="003160D3" w:rsidRDefault="009F570A" w:rsidP="009F570A">
      <w:pPr>
        <w:numPr>
          <w:ilvl w:val="0"/>
          <w:numId w:val="70"/>
        </w:numPr>
        <w:tabs>
          <w:tab w:val="clear" w:pos="720"/>
          <w:tab w:val="num" w:pos="1170"/>
        </w:tabs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Which fact about molecular fluorescence is true:</w:t>
      </w:r>
    </w:p>
    <w:p w14:paraId="6969E09A" w14:textId="77777777" w:rsidR="009F570A" w:rsidRPr="00311C7D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It is a process by which a molecule absorbs a photon of light and changes its </w:t>
      </w:r>
      <w:r w:rsidRPr="0066201B">
        <w:rPr>
          <w:rFonts w:ascii="Adobe Caslon Pro" w:hAnsi="Adobe Caslon Pro" w:cs="Times New Roman"/>
          <w:color w:val="183438"/>
          <w:szCs w:val="24"/>
          <w:lang w:eastAsia="en-US"/>
        </w:rPr>
        <w:t>chemical structure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.</w:t>
      </w:r>
    </w:p>
    <w:p w14:paraId="1DDA5F2C" w14:textId="77777777" w:rsidR="009F570A" w:rsidRPr="00C45C30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 w:rsidRPr="00C45C30">
        <w:rPr>
          <w:rFonts w:ascii="Adobe Caslon Pro" w:hAnsi="Adobe Caslon Pro" w:cs="Times New Roman"/>
          <w:color w:val="288861"/>
          <w:szCs w:val="24"/>
          <w:lang w:eastAsia="en-US"/>
        </w:rPr>
        <w:t xml:space="preserve">It is a process by which a molecule in its ground state absorbs a photon of light and releases that energy by radiating a photon of light. </w:t>
      </w:r>
    </w:p>
    <w:p w14:paraId="5D81CBB0" w14:textId="77777777" w:rsidR="009F570A" w:rsidRPr="00CF636C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It is a process </w:t>
      </w:r>
      <w:proofErr w:type="spellStart"/>
      <w:r>
        <w:rPr>
          <w:rFonts w:ascii="Adobe Caslon Pro" w:hAnsi="Adobe Caslon Pro" w:cs="Times New Roman"/>
          <w:color w:val="183438"/>
          <w:szCs w:val="24"/>
          <w:lang w:eastAsia="en-US"/>
        </w:rPr>
        <w:t>process</w:t>
      </w:r>
      <w:proofErr w:type="spellEnd"/>
      <w:r>
        <w:rPr>
          <w:rFonts w:ascii="Adobe Caslon Pro" w:hAnsi="Adobe Caslon Pro" w:cs="Times New Roman"/>
          <w:color w:val="183438"/>
          <w:szCs w:val="24"/>
          <w:lang w:eastAsia="en-US"/>
        </w:rPr>
        <w:t xml:space="preserve"> by which a molecule absorbs a photon of light and emits a photon of shorter wavelength. </w:t>
      </w:r>
    </w:p>
    <w:p w14:paraId="576FFB53" w14:textId="77777777" w:rsidR="009F570A" w:rsidRPr="00CF636C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It is a process whereby an electron undergoes an intersystem crossing before emitting a photon of longer wavelength</w:t>
      </w:r>
    </w:p>
    <w:p w14:paraId="7E097790" w14:textId="77777777" w:rsidR="009F570A" w:rsidRPr="008B3E2F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4C3CDC67" w14:textId="77777777" w:rsidR="009F570A" w:rsidRDefault="009F570A" w:rsidP="009F570A">
      <w:pPr>
        <w:spacing w:after="80"/>
        <w:ind w:left="1440"/>
        <w:textAlignment w:val="baseline"/>
        <w:rPr>
          <w:rFonts w:ascii="Adobe Caslon Pro" w:hAnsi="Adobe Caslon Pro" w:cs="Times New Roman"/>
          <w:color w:val="183438"/>
          <w:szCs w:val="24"/>
          <w:lang w:eastAsia="en-US"/>
        </w:rPr>
      </w:pPr>
    </w:p>
    <w:p w14:paraId="55E03674" w14:textId="77777777" w:rsidR="009F570A" w:rsidRPr="003160D3" w:rsidRDefault="009F570A" w:rsidP="009F570A">
      <w:pPr>
        <w:numPr>
          <w:ilvl w:val="0"/>
          <w:numId w:val="70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Select the three general types of quenching processes</w:t>
      </w: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?</w:t>
      </w:r>
      <w:r w:rsidRPr="001B0C0E">
        <w:rPr>
          <w:rFonts w:ascii="Adobe Caslon Pro" w:hAnsi="Adobe Caslon Pro" w:cs="Times New Roman"/>
          <w:color w:val="183438"/>
          <w:szCs w:val="24"/>
          <w:lang w:eastAsia="en-US"/>
        </w:rPr>
        <w:t xml:space="preserve"> </w:t>
      </w:r>
      <w:r>
        <w:rPr>
          <w:rFonts w:ascii="Adobe Caslon Pro" w:hAnsi="Adobe Caslon Pro" w:cs="Times New Roman"/>
          <w:color w:val="183438"/>
          <w:szCs w:val="24"/>
          <w:lang w:eastAsia="en-US"/>
        </w:rPr>
        <w:t>(select all that apply)</w:t>
      </w:r>
    </w:p>
    <w:p w14:paraId="1595F495" w14:textId="77777777" w:rsidR="009F570A" w:rsidRPr="001B0C0E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Perrin Quenching</w:t>
      </w:r>
    </w:p>
    <w:p w14:paraId="34D4B5F2" w14:textId="77777777" w:rsidR="009F570A" w:rsidRPr="001B0C0E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>Collisional Quenching</w:t>
      </w:r>
    </w:p>
    <w:p w14:paraId="5F54D922" w14:textId="77777777" w:rsidR="009F570A" w:rsidRPr="001B0C0E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Spontaneous Quenching</w:t>
      </w:r>
    </w:p>
    <w:p w14:paraId="551ACD7C" w14:textId="77777777" w:rsidR="009F570A" w:rsidRPr="001B0C0E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288861"/>
          <w:szCs w:val="24"/>
          <w:lang w:eastAsia="en-US"/>
        </w:rPr>
        <w:t xml:space="preserve">Pre-association </w:t>
      </w:r>
      <w:r w:rsidRPr="00495BF6">
        <w:rPr>
          <w:rFonts w:ascii="Adobe Caslon Pro" w:hAnsi="Adobe Caslon Pro" w:cs="Times New Roman"/>
          <w:color w:val="288861"/>
          <w:szCs w:val="24"/>
          <w:lang w:eastAsia="en-US"/>
        </w:rPr>
        <w:t>Quenching</w:t>
      </w:r>
    </w:p>
    <w:p w14:paraId="0049E99D" w14:textId="77777777" w:rsidR="009F570A" w:rsidRPr="00467565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2E93DE2A" w14:textId="77777777" w:rsidR="009F570A" w:rsidRDefault="009F570A" w:rsidP="009F570A">
      <w:pPr>
        <w:spacing w:after="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</w:p>
    <w:p w14:paraId="79BEB896" w14:textId="77777777" w:rsidR="009F570A" w:rsidRPr="003160D3" w:rsidRDefault="009F570A" w:rsidP="009F570A">
      <w:pPr>
        <w:numPr>
          <w:ilvl w:val="0"/>
          <w:numId w:val="70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Molecular vibrations occur on the time scale of:</w:t>
      </w:r>
    </w:p>
    <w:p w14:paraId="24BC5E16" w14:textId="77777777" w:rsidR="009F570A" w:rsidRPr="00495BF6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 w:themeColor="text1"/>
          <w:sz w:val="32"/>
          <w:szCs w:val="32"/>
          <w:lang w:eastAsia="en-US"/>
        </w:rPr>
      </w:pPr>
      <w:r w:rsidRPr="00495BF6">
        <w:rPr>
          <w:rFonts w:ascii="Adobe Caslon Pro" w:hAnsi="Adobe Caslon Pro" w:cs="Times New Roman"/>
          <w:color w:val="000000" w:themeColor="text1"/>
          <w:szCs w:val="24"/>
          <w:lang w:eastAsia="en-US"/>
        </w:rPr>
        <w:t>0.1 – 1 fs</w:t>
      </w:r>
    </w:p>
    <w:p w14:paraId="697234C0" w14:textId="77777777" w:rsidR="009F570A" w:rsidRPr="00C175BD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sz w:val="32"/>
          <w:szCs w:val="32"/>
          <w:lang w:eastAsia="en-US"/>
        </w:rPr>
      </w:pPr>
      <w:r w:rsidRPr="00C175BD">
        <w:rPr>
          <w:rFonts w:ascii="Adobe Caslon Pro" w:hAnsi="Adobe Caslon Pro" w:cs="Times New Roman"/>
          <w:szCs w:val="24"/>
          <w:lang w:eastAsia="en-US"/>
        </w:rPr>
        <w:t>1</w:t>
      </w:r>
      <w:r>
        <w:rPr>
          <w:rFonts w:ascii="Adobe Caslon Pro" w:hAnsi="Adobe Caslon Pro" w:cs="Times New Roman"/>
          <w:szCs w:val="24"/>
          <w:lang w:eastAsia="en-US"/>
        </w:rPr>
        <w:t xml:space="preserve">00 - 1000 </w:t>
      </w:r>
      <w:r w:rsidRPr="00C175BD">
        <w:rPr>
          <w:rFonts w:ascii="Adobe Caslon Pro" w:hAnsi="Adobe Caslon Pro" w:cs="Times New Roman"/>
          <w:szCs w:val="24"/>
          <w:lang w:eastAsia="en-US"/>
        </w:rPr>
        <w:t>ns</w:t>
      </w:r>
    </w:p>
    <w:p w14:paraId="5D5EA3E2" w14:textId="7FA2B619" w:rsidR="009F570A" w:rsidRPr="00453E4C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sz w:val="32"/>
          <w:szCs w:val="32"/>
          <w:lang w:eastAsia="en-US"/>
        </w:rPr>
      </w:pPr>
      <w:r w:rsidRPr="00453E4C">
        <w:rPr>
          <w:rFonts w:ascii="Adobe Caslon Pro" w:hAnsi="Adobe Caslon Pro" w:cs="Times New Roman"/>
          <w:szCs w:val="24"/>
          <w:lang w:eastAsia="en-US"/>
        </w:rPr>
        <w:t>1 – 1</w:t>
      </w:r>
      <w:r w:rsidR="00453E4C" w:rsidRPr="00453E4C">
        <w:rPr>
          <w:rFonts w:ascii="Adobe Caslon Pro" w:hAnsi="Adobe Caslon Pro" w:cs="Times New Roman"/>
          <w:szCs w:val="24"/>
          <w:lang w:eastAsia="en-US"/>
        </w:rPr>
        <w:t>0</w:t>
      </w:r>
      <w:r w:rsidRPr="00453E4C">
        <w:rPr>
          <w:rFonts w:ascii="Adobe Caslon Pro" w:hAnsi="Adobe Caslon Pro" w:cs="Times New Roman"/>
          <w:szCs w:val="24"/>
          <w:lang w:eastAsia="en-US"/>
        </w:rPr>
        <w:t xml:space="preserve"> </w:t>
      </w:r>
      <w:proofErr w:type="spellStart"/>
      <w:r w:rsidRPr="00453E4C">
        <w:rPr>
          <w:rFonts w:ascii="Adobe Caslon Pro" w:hAnsi="Adobe Caslon Pro" w:cs="Times New Roman"/>
          <w:szCs w:val="24"/>
          <w:lang w:eastAsia="en-US"/>
        </w:rPr>
        <w:t>ps</w:t>
      </w:r>
      <w:bookmarkStart w:id="0" w:name="_GoBack"/>
      <w:bookmarkEnd w:id="0"/>
      <w:proofErr w:type="spellEnd"/>
    </w:p>
    <w:p w14:paraId="12C1F1CA" w14:textId="77777777" w:rsidR="009F570A" w:rsidRPr="00495BF6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 w:rsidRPr="00495BF6">
        <w:rPr>
          <w:rFonts w:ascii="Adobe Caslon Pro" w:hAnsi="Adobe Caslon Pro" w:cs="Times New Roman"/>
          <w:color w:val="288861"/>
          <w:szCs w:val="24"/>
          <w:lang w:eastAsia="en-US"/>
        </w:rPr>
        <w:t>10 - 100 fs</w:t>
      </w:r>
    </w:p>
    <w:p w14:paraId="3565A04F" w14:textId="77777777" w:rsidR="009F570A" w:rsidRPr="003160D3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183438"/>
          <w:sz w:val="32"/>
          <w:szCs w:val="32"/>
          <w:lang w:eastAsia="en-US"/>
        </w:rPr>
      </w:pP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16C3CCF2" w14:textId="77777777" w:rsidR="009F570A" w:rsidRPr="003160D3" w:rsidRDefault="009F570A" w:rsidP="009F570A">
      <w:pPr>
        <w:spacing w:after="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</w:p>
    <w:p w14:paraId="709A1602" w14:textId="77777777" w:rsidR="009F570A" w:rsidRPr="003160D3" w:rsidRDefault="009F570A" w:rsidP="009F570A">
      <w:pPr>
        <w:numPr>
          <w:ilvl w:val="0"/>
          <w:numId w:val="70"/>
        </w:numPr>
        <w:spacing w:after="80"/>
        <w:ind w:left="10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Generally, electronic excitation occurs between</w:t>
      </w:r>
      <w:r w:rsidRPr="00EA45B2">
        <w:rPr>
          <w:rFonts w:ascii="Adobe Caslon Pro" w:hAnsi="Adobe Caslon Pro" w:cs="Times New Roman"/>
          <w:color w:val="183438"/>
          <w:szCs w:val="24"/>
          <w:lang w:eastAsia="en-US"/>
        </w:rPr>
        <w:t>?</w:t>
      </w:r>
    </w:p>
    <w:p w14:paraId="624B5079" w14:textId="77777777" w:rsidR="009F570A" w:rsidRPr="00C175BD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288861"/>
          <w:sz w:val="32"/>
          <w:szCs w:val="32"/>
          <w:lang w:eastAsia="en-US"/>
        </w:rPr>
      </w:pPr>
      <w:r w:rsidRPr="00C175BD">
        <w:rPr>
          <w:rFonts w:ascii="Adobe Caslon Pro" w:hAnsi="Adobe Caslon Pro" w:cs="Times New Roman"/>
          <w:color w:val="288861"/>
          <w:szCs w:val="24"/>
          <w:lang w:eastAsia="en-US"/>
        </w:rPr>
        <w:t xml:space="preserve">The LUMO of the excited </w:t>
      </w:r>
      <w:r w:rsidRPr="003C584B">
        <w:rPr>
          <w:rFonts w:ascii="Adobe Caslon Pro" w:hAnsi="Adobe Caslon Pro" w:cs="Times New Roman"/>
          <w:color w:val="288861"/>
          <w:szCs w:val="24"/>
          <w:lang w:eastAsia="en-US"/>
        </w:rPr>
        <w:t>state and the</w:t>
      </w:r>
      <w:r w:rsidRPr="00C175BD">
        <w:rPr>
          <w:rFonts w:ascii="Adobe Caslon Pro" w:hAnsi="Adobe Caslon Pro" w:cs="Times New Roman"/>
          <w:color w:val="288861"/>
          <w:szCs w:val="24"/>
          <w:lang w:eastAsia="en-US"/>
        </w:rPr>
        <w:t xml:space="preserve"> HOMO of the ground state</w:t>
      </w:r>
    </w:p>
    <w:p w14:paraId="7E5B14A2" w14:textId="77777777" w:rsidR="009F570A" w:rsidRPr="00EA45B2" w:rsidRDefault="009F570A" w:rsidP="009F570A">
      <w:pPr>
        <w:numPr>
          <w:ilvl w:val="0"/>
          <w:numId w:val="2"/>
        </w:numPr>
        <w:spacing w:after="80"/>
        <w:ind w:left="1440"/>
        <w:textAlignment w:val="baseline"/>
        <w:rPr>
          <w:rFonts w:ascii="Adobe Caslon Pro" w:hAnsi="Adobe Caslon Pro" w:cs="Times New Roman"/>
          <w:color w:val="000000"/>
          <w:sz w:val="32"/>
          <w:szCs w:val="32"/>
          <w:lang w:eastAsia="en-US"/>
        </w:rPr>
      </w:pPr>
      <w:r>
        <w:rPr>
          <w:rFonts w:ascii="Adobe Caslon Pro" w:hAnsi="Adobe Caslon Pro" w:cs="Times New Roman"/>
          <w:color w:val="183438"/>
          <w:szCs w:val="24"/>
          <w:lang w:eastAsia="en-US"/>
        </w:rPr>
        <w:t>The HOMO of the excited state and the LUMO of the ground state</w:t>
      </w:r>
    </w:p>
    <w:p w14:paraId="07339386" w14:textId="77777777" w:rsidR="009F570A" w:rsidRPr="00A406B2" w:rsidRDefault="009F570A" w:rsidP="009F570A">
      <w:pPr>
        <w:numPr>
          <w:ilvl w:val="0"/>
          <w:numId w:val="2"/>
        </w:numPr>
        <w:spacing w:after="80"/>
        <w:ind w:left="1440"/>
        <w:textAlignment w:val="baseline"/>
      </w:pPr>
      <w:r w:rsidRPr="00643E90">
        <w:rPr>
          <w:rFonts w:ascii="Adobe Caslon Pro" w:hAnsi="Adobe Caslon Pro" w:cs="Times New Roman"/>
          <w:color w:val="183438"/>
          <w:szCs w:val="24"/>
          <w:lang w:eastAsia="en-US"/>
        </w:rPr>
        <w:t>I don’t know</w:t>
      </w:r>
    </w:p>
    <w:p w14:paraId="60AF3B24" w14:textId="77777777" w:rsidR="009F570A" w:rsidRDefault="009F570A" w:rsidP="009F570A">
      <w:pPr>
        <w:spacing w:after="80"/>
        <w:textAlignment w:val="baseline"/>
        <w:rPr>
          <w:rFonts w:ascii="Adobe Caslon Pro" w:hAnsi="Adobe Caslon Pro" w:cs="Times New Roman"/>
          <w:color w:val="183438"/>
          <w:szCs w:val="24"/>
          <w:lang w:eastAsia="en-US"/>
        </w:rPr>
      </w:pPr>
    </w:p>
    <w:p w14:paraId="5EBA6B85" w14:textId="77777777" w:rsidR="009F570A" w:rsidRPr="002C1026" w:rsidRDefault="009F570A" w:rsidP="009F570A">
      <w:pPr>
        <w:spacing w:after="80"/>
        <w:textAlignment w:val="baseline"/>
        <w:rPr>
          <w:rFonts w:ascii="Adobe Caslon Pro" w:hAnsi="Adobe Caslon Pro" w:cs="Times New Roman"/>
          <w:color w:val="000000"/>
          <w:sz w:val="20"/>
          <w:lang w:eastAsia="en-US"/>
        </w:rPr>
      </w:pPr>
    </w:p>
    <w:sectPr w:rsidR="009F570A" w:rsidRPr="002C1026" w:rsidSect="00C663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0A9"/>
    <w:multiLevelType w:val="multilevel"/>
    <w:tmpl w:val="FE362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13AF7"/>
    <w:multiLevelType w:val="multilevel"/>
    <w:tmpl w:val="C8C0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193C1E"/>
    <w:multiLevelType w:val="multilevel"/>
    <w:tmpl w:val="24124A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D2E14"/>
    <w:multiLevelType w:val="multilevel"/>
    <w:tmpl w:val="C242F4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62413C"/>
    <w:multiLevelType w:val="multilevel"/>
    <w:tmpl w:val="9476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1F2806"/>
    <w:multiLevelType w:val="multilevel"/>
    <w:tmpl w:val="724E9E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D71E96"/>
    <w:multiLevelType w:val="multilevel"/>
    <w:tmpl w:val="2E34F8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EE7ABF"/>
    <w:multiLevelType w:val="multilevel"/>
    <w:tmpl w:val="636C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1C5BF9"/>
    <w:multiLevelType w:val="multilevel"/>
    <w:tmpl w:val="5BB0E2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0E1014"/>
    <w:multiLevelType w:val="multilevel"/>
    <w:tmpl w:val="F3CA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2F2015"/>
    <w:multiLevelType w:val="multilevel"/>
    <w:tmpl w:val="D786CE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6E1B21"/>
    <w:multiLevelType w:val="multilevel"/>
    <w:tmpl w:val="E07EBC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EF7195"/>
    <w:multiLevelType w:val="multilevel"/>
    <w:tmpl w:val="56D8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6346BD"/>
    <w:multiLevelType w:val="multilevel"/>
    <w:tmpl w:val="1A2A1E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AB1748"/>
    <w:multiLevelType w:val="multilevel"/>
    <w:tmpl w:val="94EC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F7066E"/>
    <w:multiLevelType w:val="multilevel"/>
    <w:tmpl w:val="D44E4B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725EAC"/>
    <w:multiLevelType w:val="multilevel"/>
    <w:tmpl w:val="8B2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D95B76"/>
    <w:multiLevelType w:val="multilevel"/>
    <w:tmpl w:val="B600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835E7A"/>
    <w:multiLevelType w:val="multilevel"/>
    <w:tmpl w:val="589A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6D4A48"/>
    <w:multiLevelType w:val="multilevel"/>
    <w:tmpl w:val="D0EEF3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C450E2"/>
    <w:multiLevelType w:val="multilevel"/>
    <w:tmpl w:val="5018F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DC3018"/>
    <w:multiLevelType w:val="multilevel"/>
    <w:tmpl w:val="9CE0B4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0A22B3"/>
    <w:multiLevelType w:val="multilevel"/>
    <w:tmpl w:val="B3EAC8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9831F1"/>
    <w:multiLevelType w:val="multilevel"/>
    <w:tmpl w:val="4546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11256E8"/>
    <w:multiLevelType w:val="multilevel"/>
    <w:tmpl w:val="B600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A73C8C"/>
    <w:multiLevelType w:val="multilevel"/>
    <w:tmpl w:val="28F8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320366E"/>
    <w:multiLevelType w:val="multilevel"/>
    <w:tmpl w:val="953A68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4E0990"/>
    <w:multiLevelType w:val="multilevel"/>
    <w:tmpl w:val="33C4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C91154"/>
    <w:multiLevelType w:val="multilevel"/>
    <w:tmpl w:val="CADCFB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676DB9"/>
    <w:multiLevelType w:val="multilevel"/>
    <w:tmpl w:val="515A4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9F34B1"/>
    <w:multiLevelType w:val="multilevel"/>
    <w:tmpl w:val="45A8A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C574F30"/>
    <w:multiLevelType w:val="multilevel"/>
    <w:tmpl w:val="681428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950FB"/>
    <w:multiLevelType w:val="multilevel"/>
    <w:tmpl w:val="0168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C8A64B0"/>
    <w:multiLevelType w:val="multilevel"/>
    <w:tmpl w:val="06B0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CBB3781"/>
    <w:multiLevelType w:val="multilevel"/>
    <w:tmpl w:val="0614AF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EDD7F77"/>
    <w:multiLevelType w:val="multilevel"/>
    <w:tmpl w:val="790A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2260F51"/>
    <w:multiLevelType w:val="multilevel"/>
    <w:tmpl w:val="96BC4B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431A76"/>
    <w:multiLevelType w:val="multilevel"/>
    <w:tmpl w:val="CB6A21A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A248D9"/>
    <w:multiLevelType w:val="multilevel"/>
    <w:tmpl w:val="DC88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6A053B4"/>
    <w:multiLevelType w:val="multilevel"/>
    <w:tmpl w:val="D7FEA9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80F5947"/>
    <w:multiLevelType w:val="multilevel"/>
    <w:tmpl w:val="9676A9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8DB7A0F"/>
    <w:multiLevelType w:val="multilevel"/>
    <w:tmpl w:val="C86C8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FC410F3"/>
    <w:multiLevelType w:val="multilevel"/>
    <w:tmpl w:val="B600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7CF192D"/>
    <w:multiLevelType w:val="multilevel"/>
    <w:tmpl w:val="3034BA9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9587E15"/>
    <w:multiLevelType w:val="multilevel"/>
    <w:tmpl w:val="A314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AA13D13"/>
    <w:multiLevelType w:val="multilevel"/>
    <w:tmpl w:val="A23C5E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B555140"/>
    <w:multiLevelType w:val="multilevel"/>
    <w:tmpl w:val="999A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C121CB0"/>
    <w:multiLevelType w:val="multilevel"/>
    <w:tmpl w:val="A026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FFC43B3"/>
    <w:multiLevelType w:val="multilevel"/>
    <w:tmpl w:val="C37E55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1BB3DB7"/>
    <w:multiLevelType w:val="multilevel"/>
    <w:tmpl w:val="C9BA6C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2415BB8"/>
    <w:multiLevelType w:val="multilevel"/>
    <w:tmpl w:val="D288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5637681"/>
    <w:multiLevelType w:val="multilevel"/>
    <w:tmpl w:val="1AFEF0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66D6EAD"/>
    <w:multiLevelType w:val="multilevel"/>
    <w:tmpl w:val="7CF8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8410157"/>
    <w:multiLevelType w:val="multilevel"/>
    <w:tmpl w:val="2D628E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AA82850"/>
    <w:multiLevelType w:val="multilevel"/>
    <w:tmpl w:val="5F28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BD94D50"/>
    <w:multiLevelType w:val="hybridMultilevel"/>
    <w:tmpl w:val="88A0C2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5CD35494"/>
    <w:multiLevelType w:val="multilevel"/>
    <w:tmpl w:val="D662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06E1B5A"/>
    <w:multiLevelType w:val="multilevel"/>
    <w:tmpl w:val="2716B9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375DC1"/>
    <w:multiLevelType w:val="multilevel"/>
    <w:tmpl w:val="0F908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CC764C8"/>
    <w:multiLevelType w:val="multilevel"/>
    <w:tmpl w:val="109EF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FA39C5"/>
    <w:multiLevelType w:val="multilevel"/>
    <w:tmpl w:val="CFAA6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F305EDE"/>
    <w:multiLevelType w:val="multilevel"/>
    <w:tmpl w:val="8356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F421790"/>
    <w:multiLevelType w:val="multilevel"/>
    <w:tmpl w:val="265E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2434712"/>
    <w:multiLevelType w:val="multilevel"/>
    <w:tmpl w:val="7488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5CD16B0"/>
    <w:multiLevelType w:val="multilevel"/>
    <w:tmpl w:val="45DEDD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5DB365F"/>
    <w:multiLevelType w:val="multilevel"/>
    <w:tmpl w:val="4662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8E8316C"/>
    <w:multiLevelType w:val="multilevel"/>
    <w:tmpl w:val="9188735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9FC0BB3"/>
    <w:multiLevelType w:val="multilevel"/>
    <w:tmpl w:val="F3E4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D847DB2"/>
    <w:multiLevelType w:val="multilevel"/>
    <w:tmpl w:val="C5D280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DE4624E"/>
    <w:multiLevelType w:val="multilevel"/>
    <w:tmpl w:val="4D06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F62844"/>
    <w:multiLevelType w:val="multilevel"/>
    <w:tmpl w:val="CB4C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4"/>
  </w:num>
  <w:num w:numId="3">
    <w:abstractNumId w:val="29"/>
    <w:lvlOverride w:ilvl="0">
      <w:lvl w:ilvl="0">
        <w:numFmt w:val="decimal"/>
        <w:lvlText w:val="%1."/>
        <w:lvlJc w:val="left"/>
      </w:lvl>
    </w:lvlOverride>
  </w:num>
  <w:num w:numId="4">
    <w:abstractNumId w:val="52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0"/>
  </w:num>
  <w:num w:numId="7">
    <w:abstractNumId w:val="31"/>
    <w:lvlOverride w:ilvl="0">
      <w:lvl w:ilvl="0">
        <w:numFmt w:val="decimal"/>
        <w:lvlText w:val="%1."/>
        <w:lvlJc w:val="left"/>
      </w:lvl>
    </w:lvlOverride>
  </w:num>
  <w:num w:numId="8">
    <w:abstractNumId w:val="1"/>
  </w:num>
  <w:num w:numId="9">
    <w:abstractNumId w:val="53"/>
    <w:lvlOverride w:ilvl="0">
      <w:lvl w:ilvl="0">
        <w:numFmt w:val="decimal"/>
        <w:lvlText w:val="%1."/>
        <w:lvlJc w:val="left"/>
      </w:lvl>
    </w:lvlOverride>
  </w:num>
  <w:num w:numId="10">
    <w:abstractNumId w:val="9"/>
  </w:num>
  <w:num w:numId="11">
    <w:abstractNumId w:val="48"/>
    <w:lvlOverride w:ilvl="0">
      <w:lvl w:ilvl="0">
        <w:numFmt w:val="decimal"/>
        <w:lvlText w:val="%1."/>
        <w:lvlJc w:val="left"/>
      </w:lvl>
    </w:lvlOverride>
  </w:num>
  <w:num w:numId="12">
    <w:abstractNumId w:val="58"/>
  </w:num>
  <w:num w:numId="13">
    <w:abstractNumId w:val="28"/>
    <w:lvlOverride w:ilvl="0">
      <w:lvl w:ilvl="0">
        <w:numFmt w:val="decimal"/>
        <w:lvlText w:val="%1."/>
        <w:lvlJc w:val="left"/>
      </w:lvl>
    </w:lvlOverride>
  </w:num>
  <w:num w:numId="14">
    <w:abstractNumId w:val="70"/>
  </w:num>
  <w:num w:numId="15">
    <w:abstractNumId w:val="68"/>
    <w:lvlOverride w:ilvl="0">
      <w:lvl w:ilvl="0">
        <w:numFmt w:val="decimal"/>
        <w:lvlText w:val="%1."/>
        <w:lvlJc w:val="left"/>
      </w:lvl>
    </w:lvlOverride>
  </w:num>
  <w:num w:numId="16">
    <w:abstractNumId w:val="41"/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16"/>
  </w:num>
  <w:num w:numId="19">
    <w:abstractNumId w:val="57"/>
    <w:lvlOverride w:ilvl="0">
      <w:lvl w:ilvl="0">
        <w:numFmt w:val="decimal"/>
        <w:lvlText w:val="%1."/>
        <w:lvlJc w:val="left"/>
      </w:lvl>
    </w:lvlOverride>
  </w:num>
  <w:num w:numId="20">
    <w:abstractNumId w:val="38"/>
  </w:num>
  <w:num w:numId="21">
    <w:abstractNumId w:val="40"/>
    <w:lvlOverride w:ilvl="0">
      <w:lvl w:ilvl="0">
        <w:numFmt w:val="decimal"/>
        <w:lvlText w:val="%1."/>
        <w:lvlJc w:val="left"/>
      </w:lvl>
    </w:lvlOverride>
  </w:num>
  <w:num w:numId="22">
    <w:abstractNumId w:val="23"/>
  </w:num>
  <w:num w:numId="23">
    <w:abstractNumId w:val="66"/>
    <w:lvlOverride w:ilvl="0">
      <w:lvl w:ilvl="0">
        <w:numFmt w:val="decimal"/>
        <w:lvlText w:val="%1."/>
        <w:lvlJc w:val="left"/>
      </w:lvl>
    </w:lvlOverride>
  </w:num>
  <w:num w:numId="24">
    <w:abstractNumId w:val="46"/>
  </w:num>
  <w:num w:numId="25">
    <w:abstractNumId w:val="60"/>
    <w:lvlOverride w:ilvl="0">
      <w:lvl w:ilvl="0">
        <w:numFmt w:val="decimal"/>
        <w:lvlText w:val="%1."/>
        <w:lvlJc w:val="left"/>
      </w:lvl>
    </w:lvlOverride>
  </w:num>
  <w:num w:numId="26">
    <w:abstractNumId w:val="7"/>
  </w:num>
  <w:num w:numId="27">
    <w:abstractNumId w:val="43"/>
    <w:lvlOverride w:ilvl="0">
      <w:lvl w:ilvl="0">
        <w:numFmt w:val="decimal"/>
        <w:lvlText w:val="%1."/>
        <w:lvlJc w:val="left"/>
      </w:lvl>
    </w:lvlOverride>
  </w:num>
  <w:num w:numId="28">
    <w:abstractNumId w:val="30"/>
  </w:num>
  <w:num w:numId="29">
    <w:abstractNumId w:val="21"/>
    <w:lvlOverride w:ilvl="0">
      <w:lvl w:ilvl="0">
        <w:numFmt w:val="decimal"/>
        <w:lvlText w:val="%1."/>
        <w:lvlJc w:val="left"/>
      </w:lvl>
    </w:lvlOverride>
  </w:num>
  <w:num w:numId="30">
    <w:abstractNumId w:val="33"/>
  </w:num>
  <w:num w:numId="31">
    <w:abstractNumId w:val="11"/>
    <w:lvlOverride w:ilvl="0">
      <w:lvl w:ilvl="0">
        <w:numFmt w:val="decimal"/>
        <w:lvlText w:val="%1."/>
        <w:lvlJc w:val="left"/>
      </w:lvl>
    </w:lvlOverride>
  </w:num>
  <w:num w:numId="32">
    <w:abstractNumId w:val="69"/>
  </w:num>
  <w:num w:numId="33">
    <w:abstractNumId w:val="39"/>
    <w:lvlOverride w:ilvl="0">
      <w:lvl w:ilvl="0">
        <w:numFmt w:val="decimal"/>
        <w:lvlText w:val="%1."/>
        <w:lvlJc w:val="left"/>
      </w:lvl>
    </w:lvlOverride>
  </w:num>
  <w:num w:numId="34">
    <w:abstractNumId w:val="32"/>
  </w:num>
  <w:num w:numId="35">
    <w:abstractNumId w:val="20"/>
  </w:num>
  <w:num w:numId="36">
    <w:abstractNumId w:val="50"/>
  </w:num>
  <w:num w:numId="37">
    <w:abstractNumId w:val="49"/>
    <w:lvlOverride w:ilvl="0">
      <w:lvl w:ilvl="0">
        <w:numFmt w:val="decimal"/>
        <w:lvlText w:val="%1."/>
        <w:lvlJc w:val="left"/>
      </w:lvl>
    </w:lvlOverride>
  </w:num>
  <w:num w:numId="38">
    <w:abstractNumId w:val="27"/>
  </w:num>
  <w:num w:numId="39">
    <w:abstractNumId w:val="45"/>
    <w:lvlOverride w:ilvl="0">
      <w:lvl w:ilvl="0">
        <w:numFmt w:val="decimal"/>
        <w:lvlText w:val="%1."/>
        <w:lvlJc w:val="left"/>
      </w:lvl>
    </w:lvlOverride>
  </w:num>
  <w:num w:numId="40">
    <w:abstractNumId w:val="47"/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67"/>
  </w:num>
  <w:num w:numId="43">
    <w:abstractNumId w:val="36"/>
    <w:lvlOverride w:ilvl="0">
      <w:lvl w:ilvl="0">
        <w:numFmt w:val="decimal"/>
        <w:lvlText w:val="%1."/>
        <w:lvlJc w:val="left"/>
      </w:lvl>
    </w:lvlOverride>
  </w:num>
  <w:num w:numId="44">
    <w:abstractNumId w:val="56"/>
  </w:num>
  <w:num w:numId="45">
    <w:abstractNumId w:val="3"/>
    <w:lvlOverride w:ilvl="0">
      <w:lvl w:ilvl="0">
        <w:numFmt w:val="decimal"/>
        <w:lvlText w:val="%1."/>
        <w:lvlJc w:val="left"/>
      </w:lvl>
    </w:lvlOverride>
  </w:num>
  <w:num w:numId="46">
    <w:abstractNumId w:val="18"/>
  </w:num>
  <w:num w:numId="47">
    <w:abstractNumId w:val="51"/>
    <w:lvlOverride w:ilvl="0">
      <w:lvl w:ilvl="0">
        <w:numFmt w:val="decimal"/>
        <w:lvlText w:val="%1."/>
        <w:lvlJc w:val="left"/>
      </w:lvl>
    </w:lvlOverride>
  </w:num>
  <w:num w:numId="48">
    <w:abstractNumId w:val="65"/>
  </w:num>
  <w:num w:numId="49">
    <w:abstractNumId w:val="8"/>
    <w:lvlOverride w:ilvl="0">
      <w:lvl w:ilvl="0">
        <w:numFmt w:val="decimal"/>
        <w:lvlText w:val="%1."/>
        <w:lvlJc w:val="left"/>
      </w:lvl>
    </w:lvlOverride>
  </w:num>
  <w:num w:numId="50">
    <w:abstractNumId w:val="63"/>
  </w:num>
  <w:num w:numId="51">
    <w:abstractNumId w:val="5"/>
    <w:lvlOverride w:ilvl="0">
      <w:lvl w:ilvl="0">
        <w:numFmt w:val="decimal"/>
        <w:lvlText w:val="%1."/>
        <w:lvlJc w:val="left"/>
      </w:lvl>
    </w:lvlOverride>
  </w:num>
  <w:num w:numId="52">
    <w:abstractNumId w:val="12"/>
  </w:num>
  <w:num w:numId="53">
    <w:abstractNumId w:val="26"/>
    <w:lvlOverride w:ilvl="0">
      <w:lvl w:ilvl="0">
        <w:numFmt w:val="decimal"/>
        <w:lvlText w:val="%1."/>
        <w:lvlJc w:val="left"/>
      </w:lvl>
    </w:lvlOverride>
  </w:num>
  <w:num w:numId="54">
    <w:abstractNumId w:val="4"/>
  </w:num>
  <w:num w:numId="55">
    <w:abstractNumId w:val="10"/>
    <w:lvlOverride w:ilvl="0">
      <w:lvl w:ilvl="0">
        <w:numFmt w:val="decimal"/>
        <w:lvlText w:val="%1."/>
        <w:lvlJc w:val="left"/>
      </w:lvl>
    </w:lvlOverride>
  </w:num>
  <w:num w:numId="56">
    <w:abstractNumId w:val="61"/>
  </w:num>
  <w:num w:numId="57">
    <w:abstractNumId w:val="64"/>
    <w:lvlOverride w:ilvl="0">
      <w:lvl w:ilvl="0">
        <w:numFmt w:val="decimal"/>
        <w:lvlText w:val="%1."/>
        <w:lvlJc w:val="left"/>
      </w:lvl>
    </w:lvlOverride>
  </w:num>
  <w:num w:numId="58">
    <w:abstractNumId w:val="54"/>
  </w:num>
  <w:num w:numId="59">
    <w:abstractNumId w:val="15"/>
    <w:lvlOverride w:ilvl="0">
      <w:lvl w:ilvl="0">
        <w:numFmt w:val="decimal"/>
        <w:lvlText w:val="%1."/>
        <w:lvlJc w:val="left"/>
      </w:lvl>
    </w:lvlOverride>
  </w:num>
  <w:num w:numId="60">
    <w:abstractNumId w:val="44"/>
  </w:num>
  <w:num w:numId="61">
    <w:abstractNumId w:val="34"/>
    <w:lvlOverride w:ilvl="0">
      <w:lvl w:ilvl="0">
        <w:numFmt w:val="decimal"/>
        <w:lvlText w:val="%1."/>
        <w:lvlJc w:val="left"/>
      </w:lvl>
    </w:lvlOverride>
  </w:num>
  <w:num w:numId="62">
    <w:abstractNumId w:val="35"/>
  </w:num>
  <w:num w:numId="63">
    <w:abstractNumId w:val="37"/>
    <w:lvlOverride w:ilvl="0">
      <w:lvl w:ilvl="0">
        <w:numFmt w:val="decimal"/>
        <w:lvlText w:val="%1."/>
        <w:lvlJc w:val="left"/>
      </w:lvl>
    </w:lvlOverride>
  </w:num>
  <w:num w:numId="64">
    <w:abstractNumId w:val="25"/>
  </w:num>
  <w:num w:numId="65">
    <w:abstractNumId w:val="22"/>
    <w:lvlOverride w:ilvl="0">
      <w:lvl w:ilvl="0">
        <w:numFmt w:val="decimal"/>
        <w:lvlText w:val="%1."/>
        <w:lvlJc w:val="left"/>
      </w:lvl>
    </w:lvlOverride>
  </w:num>
  <w:num w:numId="66">
    <w:abstractNumId w:val="62"/>
  </w:num>
  <w:num w:numId="67">
    <w:abstractNumId w:val="6"/>
    <w:lvlOverride w:ilvl="0">
      <w:lvl w:ilvl="0">
        <w:numFmt w:val="decimal"/>
        <w:lvlText w:val="%1."/>
        <w:lvlJc w:val="left"/>
      </w:lvl>
    </w:lvlOverride>
  </w:num>
  <w:num w:numId="68">
    <w:abstractNumId w:val="59"/>
  </w:num>
  <w:num w:numId="69">
    <w:abstractNumId w:val="24"/>
  </w:num>
  <w:num w:numId="70">
    <w:abstractNumId w:val="17"/>
  </w:num>
  <w:num w:numId="71">
    <w:abstractNumId w:val="5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3C0"/>
    <w:rsid w:val="0001324B"/>
    <w:rsid w:val="000441FC"/>
    <w:rsid w:val="00061A75"/>
    <w:rsid w:val="00095BEE"/>
    <w:rsid w:val="000D2E89"/>
    <w:rsid w:val="001B0C0E"/>
    <w:rsid w:val="001F14B1"/>
    <w:rsid w:val="00220A9F"/>
    <w:rsid w:val="00240EBD"/>
    <w:rsid w:val="00290479"/>
    <w:rsid w:val="002C1026"/>
    <w:rsid w:val="00311C7D"/>
    <w:rsid w:val="003160D3"/>
    <w:rsid w:val="003A7F6F"/>
    <w:rsid w:val="003C584B"/>
    <w:rsid w:val="003E7C79"/>
    <w:rsid w:val="00453E4C"/>
    <w:rsid w:val="00467565"/>
    <w:rsid w:val="00476D60"/>
    <w:rsid w:val="00512F0B"/>
    <w:rsid w:val="00526C7E"/>
    <w:rsid w:val="00540431"/>
    <w:rsid w:val="00555D36"/>
    <w:rsid w:val="005D2EF5"/>
    <w:rsid w:val="005D3C2B"/>
    <w:rsid w:val="00643E90"/>
    <w:rsid w:val="006C2768"/>
    <w:rsid w:val="007910B5"/>
    <w:rsid w:val="007A4E7D"/>
    <w:rsid w:val="0080534B"/>
    <w:rsid w:val="00807AF3"/>
    <w:rsid w:val="008715DC"/>
    <w:rsid w:val="00886C96"/>
    <w:rsid w:val="008B3E2F"/>
    <w:rsid w:val="008E1EBC"/>
    <w:rsid w:val="00983012"/>
    <w:rsid w:val="009F570A"/>
    <w:rsid w:val="00A9653B"/>
    <w:rsid w:val="00AA21D9"/>
    <w:rsid w:val="00AA518A"/>
    <w:rsid w:val="00B00F61"/>
    <w:rsid w:val="00B56189"/>
    <w:rsid w:val="00B7332D"/>
    <w:rsid w:val="00BD0EED"/>
    <w:rsid w:val="00BF2D1F"/>
    <w:rsid w:val="00C17129"/>
    <w:rsid w:val="00C175BD"/>
    <w:rsid w:val="00C45C30"/>
    <w:rsid w:val="00C663C6"/>
    <w:rsid w:val="00CA7794"/>
    <w:rsid w:val="00CE1057"/>
    <w:rsid w:val="00CF636C"/>
    <w:rsid w:val="00D059AC"/>
    <w:rsid w:val="00D72AF2"/>
    <w:rsid w:val="00D8773B"/>
    <w:rsid w:val="00D959AA"/>
    <w:rsid w:val="00E273C0"/>
    <w:rsid w:val="00E65303"/>
    <w:rsid w:val="00E736A8"/>
    <w:rsid w:val="00EA45B2"/>
    <w:rsid w:val="00F300FE"/>
    <w:rsid w:val="00F635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9FAEA5"/>
  <w15:docId w15:val="{E100261C-C195-40B7-9790-D4D181ED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3C6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73C0"/>
    <w:pPr>
      <w:spacing w:before="100" w:beforeAutospacing="1" w:after="100" w:afterAutospacing="1"/>
    </w:pPr>
    <w:rPr>
      <w:rFonts w:ascii="Times" w:hAnsi="Times" w:cs="Times New Roman"/>
      <w:sz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273C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E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E2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00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9DF929-4183-4AD7-8F90-223FD09F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Biomedical Communications,  University of Toronto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Jodie Jenkinson</dc:creator>
  <cp:lastModifiedBy>Vijay Shahani</cp:lastModifiedBy>
  <cp:revision>3</cp:revision>
  <dcterms:created xsi:type="dcterms:W3CDTF">2016-02-15T18:28:00Z</dcterms:created>
  <dcterms:modified xsi:type="dcterms:W3CDTF">2016-02-15T18:29:00Z</dcterms:modified>
</cp:coreProperties>
</file>