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7F9" w:rsidRPr="00393146" w:rsidRDefault="00393146" w:rsidP="001C77F9">
      <w:pPr>
        <w:pStyle w:val="Heading2"/>
        <w:rPr>
          <w:rFonts w:eastAsia="Times" w:cs="Times"/>
          <w:lang w:val="en-US"/>
        </w:rPr>
      </w:pPr>
      <w:r>
        <w:rPr>
          <w:lang w:val="en-US"/>
        </w:rPr>
        <w:t>Chip Graphic User Interface Quick-Start</w:t>
      </w:r>
    </w:p>
    <w:p w:rsidR="001C77F9" w:rsidRDefault="00393146" w:rsidP="0039314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Open Hermes_190709.m script</w:t>
      </w:r>
    </w:p>
    <w:p w:rsidR="00393146" w:rsidRDefault="00393146" w:rsidP="00393146">
      <w:pPr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5756275" cy="16002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146" w:rsidRDefault="00393146" w:rsidP="0039314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Run Hermes_190709.m script.</w:t>
      </w:r>
    </w:p>
    <w:p w:rsidR="00393146" w:rsidRDefault="00393146" w:rsidP="00393146">
      <w:pPr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5756275" cy="9696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969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146" w:rsidRDefault="00393146" w:rsidP="0039314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Enter your control box serial numbers.</w:t>
      </w:r>
    </w:p>
    <w:p w:rsidR="00393146" w:rsidRDefault="00393146" w:rsidP="00393146">
      <w:pPr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3416591" cy="3782117"/>
            <wp:effectExtent l="0" t="0" r="0" b="889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022" cy="3788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146" w:rsidRDefault="00393146" w:rsidP="0039314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Disable “Debug Mode.”</w:t>
      </w:r>
    </w:p>
    <w:p w:rsidR="00393146" w:rsidRDefault="00393146" w:rsidP="0039314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Connect to your box.</w:t>
      </w:r>
    </w:p>
    <w:p w:rsidR="00393146" w:rsidRDefault="00393146" w:rsidP="0039314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Enter media names in the corresponding media input text fields.</w:t>
      </w:r>
    </w:p>
    <w:p w:rsidR="00393146" w:rsidRDefault="00393146" w:rsidP="00393146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Enable your desired chambers.</w:t>
      </w:r>
    </w:p>
    <w:p w:rsidR="00AE70FD" w:rsidRDefault="00AE70FD" w:rsidP="00AE70FD">
      <w:pPr>
        <w:rPr>
          <w:lang w:val="en-US"/>
        </w:rPr>
      </w:pPr>
    </w:p>
    <w:p w:rsidR="00AE70FD" w:rsidRPr="00AE70FD" w:rsidRDefault="00AE70FD" w:rsidP="00AE70FD">
      <w:pPr>
        <w:rPr>
          <w:lang w:val="en-US"/>
        </w:rPr>
      </w:pPr>
    </w:p>
    <w:p w:rsidR="0009208B" w:rsidRDefault="00393146" w:rsidP="0009208B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>Select experiment type for each chamber.</w:t>
      </w:r>
      <w:r w:rsidR="00AE70FD">
        <w:rPr>
          <w:lang w:val="en-US"/>
        </w:rPr>
        <w:t xml:space="preserve"> Each chamber runs </w:t>
      </w:r>
      <w:proofErr w:type="spellStart"/>
      <w:proofErr w:type="gramStart"/>
      <w:r w:rsidR="00AE70FD">
        <w:rPr>
          <w:lang w:val="en-US"/>
        </w:rPr>
        <w:t>it’s</w:t>
      </w:r>
      <w:proofErr w:type="spellEnd"/>
      <w:proofErr w:type="gramEnd"/>
      <w:r w:rsidR="00AE70FD">
        <w:rPr>
          <w:lang w:val="en-US"/>
        </w:rPr>
        <w:t xml:space="preserve"> own distinct protocol.</w:t>
      </w:r>
    </w:p>
    <w:p w:rsidR="0009208B" w:rsidRPr="0009208B" w:rsidRDefault="0009208B" w:rsidP="0009208B">
      <w:pPr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5756275" cy="5613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146" w:rsidRDefault="00393146" w:rsidP="00393146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Single Pulse:</w:t>
      </w:r>
    </w:p>
    <w:p w:rsidR="0009208B" w:rsidRDefault="0009208B" w:rsidP="0009208B">
      <w:pPr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2991684" cy="2098964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2662" cy="2106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08B" w:rsidRDefault="0009208B" w:rsidP="0009208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Constant:</w:t>
      </w:r>
    </w:p>
    <w:p w:rsidR="0009208B" w:rsidRDefault="0009208B" w:rsidP="0009208B">
      <w:pPr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2909455" cy="2069196"/>
            <wp:effectExtent l="0" t="0" r="5715" b="762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714" cy="20857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9208B" w:rsidRDefault="0009208B" w:rsidP="0009208B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Oscillation:</w:t>
      </w:r>
    </w:p>
    <w:p w:rsidR="0009208B" w:rsidRDefault="0009208B" w:rsidP="0009208B">
      <w:pPr>
        <w:jc w:val="center"/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2687782" cy="1827632"/>
            <wp:effectExtent l="0" t="0" r="0" b="127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291" cy="18374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0FD" w:rsidRDefault="00AE70FD" w:rsidP="0009208B">
      <w:pPr>
        <w:jc w:val="center"/>
        <w:rPr>
          <w:lang w:val="en-US"/>
        </w:rPr>
      </w:pPr>
    </w:p>
    <w:p w:rsidR="00AE70FD" w:rsidRDefault="00AE70FD" w:rsidP="0009208B">
      <w:pPr>
        <w:jc w:val="center"/>
        <w:rPr>
          <w:lang w:val="en-US"/>
        </w:rPr>
      </w:pPr>
    </w:p>
    <w:p w:rsidR="00AE70FD" w:rsidRDefault="00AE70FD" w:rsidP="0009208B">
      <w:pPr>
        <w:jc w:val="center"/>
        <w:rPr>
          <w:lang w:val="en-US"/>
        </w:rPr>
      </w:pPr>
    </w:p>
    <w:p w:rsidR="00AE70FD" w:rsidRPr="0009208B" w:rsidRDefault="00AE70FD" w:rsidP="0009208B">
      <w:pPr>
        <w:jc w:val="center"/>
        <w:rPr>
          <w:lang w:val="en-US"/>
        </w:rPr>
      </w:pPr>
      <w:bookmarkStart w:id="0" w:name="_GoBack"/>
      <w:bookmarkEnd w:id="0"/>
    </w:p>
    <w:p w:rsidR="00393146" w:rsidRDefault="007128CB" w:rsidP="007128CB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lastRenderedPageBreak/>
        <w:t>Select “Experimental Settings.”</w:t>
      </w:r>
    </w:p>
    <w:p w:rsidR="007128CB" w:rsidRDefault="007128CB" w:rsidP="007128CB">
      <w:pPr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5763260" cy="609600"/>
            <wp:effectExtent l="0" t="0" r="889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26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0FD" w:rsidRPr="00AE70FD" w:rsidRDefault="007128CB" w:rsidP="00AE70FD">
      <w:pPr>
        <w:pStyle w:val="ListParagraph"/>
        <w:numPr>
          <w:ilvl w:val="1"/>
          <w:numId w:val="4"/>
        </w:numPr>
        <w:rPr>
          <w:lang w:val="en-US"/>
        </w:rPr>
      </w:pPr>
      <w:r>
        <w:rPr>
          <w:lang w:val="en-US"/>
        </w:rPr>
        <w:t>Default settings are sufficient for most experiments.</w:t>
      </w:r>
      <w:r w:rsidR="00AE70FD">
        <w:rPr>
          <w:lang w:val="en-US"/>
        </w:rPr>
        <w:t>\</w:t>
      </w:r>
    </w:p>
    <w:p w:rsidR="007128CB" w:rsidRDefault="007128CB" w:rsidP="007128CB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Click “Run.”</w:t>
      </w:r>
    </w:p>
    <w:p w:rsidR="001C77F9" w:rsidRPr="00AE70FD" w:rsidRDefault="00B834B4" w:rsidP="00AE70FD">
      <w:pPr>
        <w:rPr>
          <w:lang w:val="en-US"/>
        </w:rPr>
      </w:pPr>
      <w:r>
        <w:rPr>
          <w:noProof/>
          <w:lang w:val="en-US" w:eastAsia="en-US"/>
        </w:rPr>
        <w:drawing>
          <wp:inline distT="0" distB="0" distL="0" distR="0">
            <wp:extent cx="5756275" cy="492125"/>
            <wp:effectExtent l="0" t="0" r="0" b="317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275" cy="49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7C22" w:rsidRPr="00393146" w:rsidRDefault="001C77F9" w:rsidP="001C77F9">
      <w:pPr>
        <w:rPr>
          <w:lang w:val="en-US"/>
        </w:rPr>
      </w:pPr>
      <w:r>
        <w:br w:type="page"/>
      </w:r>
    </w:p>
    <w:sectPr w:rsidR="00187C22" w:rsidRPr="003931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03ED4"/>
    <w:multiLevelType w:val="hybridMultilevel"/>
    <w:tmpl w:val="2D4C29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36691"/>
    <w:multiLevelType w:val="hybridMultilevel"/>
    <w:tmpl w:val="3EC472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15AEC"/>
    <w:multiLevelType w:val="multilevel"/>
    <w:tmpl w:val="4966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89D625F"/>
    <w:multiLevelType w:val="multilevel"/>
    <w:tmpl w:val="4966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86293E"/>
    <w:multiLevelType w:val="hybridMultilevel"/>
    <w:tmpl w:val="C6EA9F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E53FFC"/>
    <w:multiLevelType w:val="multilevel"/>
    <w:tmpl w:val="4966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4D1327"/>
    <w:multiLevelType w:val="hybridMultilevel"/>
    <w:tmpl w:val="A36AA818"/>
    <w:lvl w:ilvl="0" w:tplc="0409000F">
      <w:start w:val="1"/>
      <w:numFmt w:val="decimal"/>
      <w:lvlText w:val="%1."/>
      <w:lvlJc w:val="left"/>
      <w:pPr>
        <w:ind w:left="1484" w:hanging="360"/>
      </w:pPr>
    </w:lvl>
    <w:lvl w:ilvl="1" w:tplc="04090019">
      <w:start w:val="1"/>
      <w:numFmt w:val="lowerLetter"/>
      <w:lvlText w:val="%2."/>
      <w:lvlJc w:val="left"/>
      <w:pPr>
        <w:ind w:left="2204" w:hanging="360"/>
      </w:pPr>
    </w:lvl>
    <w:lvl w:ilvl="2" w:tplc="0409001B" w:tentative="1">
      <w:start w:val="1"/>
      <w:numFmt w:val="lowerRoman"/>
      <w:lvlText w:val="%3."/>
      <w:lvlJc w:val="right"/>
      <w:pPr>
        <w:ind w:left="2924" w:hanging="180"/>
      </w:pPr>
    </w:lvl>
    <w:lvl w:ilvl="3" w:tplc="0409000F" w:tentative="1">
      <w:start w:val="1"/>
      <w:numFmt w:val="decimal"/>
      <w:lvlText w:val="%4."/>
      <w:lvlJc w:val="left"/>
      <w:pPr>
        <w:ind w:left="3644" w:hanging="360"/>
      </w:pPr>
    </w:lvl>
    <w:lvl w:ilvl="4" w:tplc="04090019" w:tentative="1">
      <w:start w:val="1"/>
      <w:numFmt w:val="lowerLetter"/>
      <w:lvlText w:val="%5."/>
      <w:lvlJc w:val="left"/>
      <w:pPr>
        <w:ind w:left="4364" w:hanging="360"/>
      </w:pPr>
    </w:lvl>
    <w:lvl w:ilvl="5" w:tplc="0409001B" w:tentative="1">
      <w:start w:val="1"/>
      <w:numFmt w:val="lowerRoman"/>
      <w:lvlText w:val="%6."/>
      <w:lvlJc w:val="right"/>
      <w:pPr>
        <w:ind w:left="5084" w:hanging="180"/>
      </w:pPr>
    </w:lvl>
    <w:lvl w:ilvl="6" w:tplc="0409000F" w:tentative="1">
      <w:start w:val="1"/>
      <w:numFmt w:val="decimal"/>
      <w:lvlText w:val="%7."/>
      <w:lvlJc w:val="left"/>
      <w:pPr>
        <w:ind w:left="5804" w:hanging="360"/>
      </w:pPr>
    </w:lvl>
    <w:lvl w:ilvl="7" w:tplc="04090019" w:tentative="1">
      <w:start w:val="1"/>
      <w:numFmt w:val="lowerLetter"/>
      <w:lvlText w:val="%8."/>
      <w:lvlJc w:val="left"/>
      <w:pPr>
        <w:ind w:left="6524" w:hanging="360"/>
      </w:pPr>
    </w:lvl>
    <w:lvl w:ilvl="8" w:tplc="0409001B" w:tentative="1">
      <w:start w:val="1"/>
      <w:numFmt w:val="lowerRoman"/>
      <w:lvlText w:val="%9."/>
      <w:lvlJc w:val="right"/>
      <w:pPr>
        <w:ind w:left="7244" w:hanging="18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7F9"/>
    <w:rsid w:val="0009208B"/>
    <w:rsid w:val="000B6E98"/>
    <w:rsid w:val="001C77F9"/>
    <w:rsid w:val="00393146"/>
    <w:rsid w:val="003D5E08"/>
    <w:rsid w:val="006A669A"/>
    <w:rsid w:val="007128CB"/>
    <w:rsid w:val="007A4BA4"/>
    <w:rsid w:val="00AE70FD"/>
    <w:rsid w:val="00B8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6A2C83"/>
  <w15:chartTrackingRefBased/>
  <w15:docId w15:val="{2FE4F639-1505-4991-96CB-2662A647D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77F9"/>
    <w:pPr>
      <w:spacing w:after="0" w:line="360" w:lineRule="auto"/>
      <w:jc w:val="both"/>
    </w:pPr>
    <w:rPr>
      <w:rFonts w:ascii="Times New Roman" w:eastAsia="Times New Roman" w:hAnsi="Times New Roman" w:cs="Times New Roman"/>
      <w:spacing w:val="6"/>
      <w:szCs w:val="20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77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autoRedefine/>
    <w:uiPriority w:val="9"/>
    <w:semiHidden/>
    <w:unhideWhenUsed/>
    <w:qFormat/>
    <w:rsid w:val="001C77F9"/>
    <w:pPr>
      <w:keepLines w:val="0"/>
      <w:spacing w:before="0"/>
      <w:contextualSpacing/>
      <w:jc w:val="left"/>
      <w:outlineLvl w:val="1"/>
    </w:pPr>
    <w:rPr>
      <w:rFonts w:ascii="Times" w:eastAsia="Times New Roman" w:hAnsi="Times" w:cs="Times New Roman"/>
      <w:bCs/>
      <w:color w:val="000000"/>
      <w:kern w:val="28"/>
      <w:sz w:val="25"/>
      <w:szCs w:val="22"/>
      <w:lang w:val="x-none"/>
    </w:rPr>
  </w:style>
  <w:style w:type="paragraph" w:styleId="Heading3">
    <w:name w:val="heading 3"/>
    <w:basedOn w:val="Heading1"/>
    <w:next w:val="Normal"/>
    <w:link w:val="Heading3Char"/>
    <w:autoRedefine/>
    <w:uiPriority w:val="9"/>
    <w:semiHidden/>
    <w:unhideWhenUsed/>
    <w:qFormat/>
    <w:rsid w:val="001C77F9"/>
    <w:pPr>
      <w:keepLines w:val="0"/>
      <w:spacing w:before="0"/>
      <w:contextualSpacing/>
      <w:jc w:val="left"/>
      <w:outlineLvl w:val="2"/>
    </w:pPr>
    <w:rPr>
      <w:rFonts w:ascii="Times" w:eastAsia="Times New Roman" w:hAnsi="Times" w:cs="Times New Roman"/>
      <w:bCs/>
      <w:color w:val="000000"/>
      <w:kern w:val="28"/>
      <w:sz w:val="24"/>
      <w:szCs w:val="22"/>
      <w:lang w:val="x-none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77F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Heading4"/>
    <w:next w:val="Normal"/>
    <w:link w:val="Heading5Char"/>
    <w:autoRedefine/>
    <w:uiPriority w:val="9"/>
    <w:semiHidden/>
    <w:unhideWhenUsed/>
    <w:qFormat/>
    <w:rsid w:val="001C77F9"/>
    <w:pPr>
      <w:keepLines w:val="0"/>
      <w:spacing w:before="0"/>
      <w:contextualSpacing/>
      <w:jc w:val="left"/>
      <w:outlineLvl w:val="4"/>
    </w:pPr>
    <w:rPr>
      <w:rFonts w:ascii="Times" w:eastAsia="Times New Roman" w:hAnsi="Times" w:cs="Times New Roman"/>
      <w:bCs/>
      <w:iCs w:val="0"/>
      <w:color w:val="000000"/>
      <w:kern w:val="28"/>
      <w:sz w:val="20"/>
      <w:szCs w:val="22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1C77F9"/>
    <w:rPr>
      <w:rFonts w:ascii="Times" w:eastAsia="Times New Roman" w:hAnsi="Times" w:cs="Times New Roman"/>
      <w:bCs/>
      <w:color w:val="000000"/>
      <w:spacing w:val="6"/>
      <w:kern w:val="28"/>
      <w:sz w:val="25"/>
      <w:lang w:val="x-none" w:eastAsia="de-D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77F9"/>
    <w:rPr>
      <w:rFonts w:ascii="Times" w:eastAsia="Times New Roman" w:hAnsi="Times" w:cs="Times New Roman"/>
      <w:bCs/>
      <w:color w:val="000000"/>
      <w:spacing w:val="6"/>
      <w:kern w:val="28"/>
      <w:sz w:val="24"/>
      <w:lang w:val="x-none" w:eastAsia="de-D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77F9"/>
    <w:rPr>
      <w:rFonts w:ascii="Times" w:eastAsia="Times New Roman" w:hAnsi="Times" w:cs="Times New Roman"/>
      <w:bCs/>
      <w:i/>
      <w:color w:val="000000"/>
      <w:spacing w:val="6"/>
      <w:kern w:val="28"/>
      <w:sz w:val="20"/>
      <w:lang w:val="x-none" w:eastAsia="de-DE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1C77F9"/>
    <w:pPr>
      <w:spacing w:after="270" w:line="270" w:lineRule="exact"/>
      <w:jc w:val="left"/>
    </w:pPr>
    <w:rPr>
      <w:rFonts w:ascii="Arial" w:hAnsi="Arial"/>
      <w:b/>
      <w:sz w:val="19"/>
    </w:rPr>
  </w:style>
  <w:style w:type="paragraph" w:customStyle="1" w:styleId="Default">
    <w:name w:val="Default"/>
    <w:rsid w:val="001C77F9"/>
    <w:pPr>
      <w:spacing w:after="0" w:line="240" w:lineRule="auto"/>
    </w:pPr>
    <w:rPr>
      <w:rFonts w:ascii="Helvetica" w:eastAsia="Arial Unicode MS" w:hAnsi="Arial Unicode MS" w:cs="Arial Unicode MS"/>
      <w:color w:val="000000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C77F9"/>
    <w:rPr>
      <w:rFonts w:asciiTheme="majorHAnsi" w:eastAsiaTheme="majorEastAsia" w:hAnsiTheme="majorHAnsi" w:cstheme="majorBidi"/>
      <w:color w:val="2E74B5" w:themeColor="accent1" w:themeShade="BF"/>
      <w:spacing w:val="6"/>
      <w:sz w:val="32"/>
      <w:szCs w:val="32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77F9"/>
    <w:rPr>
      <w:rFonts w:asciiTheme="majorHAnsi" w:eastAsiaTheme="majorEastAsia" w:hAnsiTheme="majorHAnsi" w:cstheme="majorBidi"/>
      <w:i/>
      <w:iCs/>
      <w:color w:val="2E74B5" w:themeColor="accent1" w:themeShade="BF"/>
      <w:spacing w:val="6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3931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ETH Zuerich</Company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Dettinger  Philip</dc:creator>
  <cp:keywords/>
  <dc:description/>
  <cp:lastModifiedBy>Dettinger  Philip</cp:lastModifiedBy>
  <cp:revision>2</cp:revision>
  <dcterms:created xsi:type="dcterms:W3CDTF">2020-06-23T17:09:00Z</dcterms:created>
  <dcterms:modified xsi:type="dcterms:W3CDTF">2020-06-23T17:09:00Z</dcterms:modified>
</cp:coreProperties>
</file>