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7A" w:rsidRDefault="0032767A">
      <w:pPr>
        <w:pStyle w:val="BodyText"/>
        <w:rPr>
          <w:rFonts w:ascii="Times New Roman"/>
          <w:b w:val="0"/>
          <w:sz w:val="20"/>
        </w:rPr>
      </w:pPr>
    </w:p>
    <w:p w:rsidR="0032767A" w:rsidRDefault="0032767A">
      <w:pPr>
        <w:pStyle w:val="BodyText"/>
        <w:spacing w:before="2"/>
        <w:rPr>
          <w:rFonts w:ascii="Times New Roman"/>
          <w:b w:val="0"/>
          <w:sz w:val="11"/>
        </w:rPr>
      </w:pPr>
    </w:p>
    <w:p w:rsidR="0032767A" w:rsidRDefault="00CB565A">
      <w:pPr>
        <w:pStyle w:val="BodyText"/>
        <w:ind w:left="64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576888" cy="511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88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7A" w:rsidRDefault="0032767A">
      <w:pPr>
        <w:pStyle w:val="BodyText"/>
        <w:rPr>
          <w:rFonts w:ascii="Times New Roman"/>
          <w:b w:val="0"/>
          <w:sz w:val="20"/>
        </w:rPr>
      </w:pPr>
    </w:p>
    <w:p w:rsidR="0032767A" w:rsidRDefault="0032767A">
      <w:pPr>
        <w:pStyle w:val="BodyText"/>
        <w:rPr>
          <w:rFonts w:ascii="Times New Roman"/>
          <w:b w:val="0"/>
          <w:sz w:val="20"/>
        </w:rPr>
      </w:pPr>
    </w:p>
    <w:p w:rsidR="0032767A" w:rsidRDefault="0032767A">
      <w:pPr>
        <w:pStyle w:val="BodyText"/>
        <w:spacing w:before="7"/>
        <w:rPr>
          <w:rFonts w:ascii="Times New Roman"/>
          <w:b w:val="0"/>
        </w:rPr>
      </w:pPr>
    </w:p>
    <w:p w:rsidR="0032767A" w:rsidRDefault="00CB565A">
      <w:pPr>
        <w:pStyle w:val="BodyText"/>
        <w:spacing w:before="92"/>
        <w:ind w:left="3799" w:right="2725" w:hanging="1235"/>
      </w:pPr>
      <w:r>
        <w:rPr>
          <w:noProof/>
          <w:lang w:bidi="ar-SA"/>
        </w:rPr>
        <w:drawing>
          <wp:anchor distT="0" distB="0" distL="0" distR="0" simplePos="0" relativeHeight="268431815" behindDoc="1" locked="0" layoutInCell="1" allowOverlap="1">
            <wp:simplePos x="0" y="0"/>
            <wp:positionH relativeFrom="page">
              <wp:posOffset>389882</wp:posOffset>
            </wp:positionH>
            <wp:positionV relativeFrom="paragraph">
              <wp:posOffset>-1216966</wp:posOffset>
            </wp:positionV>
            <wp:extent cx="1908694" cy="13315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694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Checklist when preparing your submission for double-blind peer review</w:t>
      </w: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spacing w:before="4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7DB0E6"/>
          <w:left w:val="single" w:sz="4" w:space="0" w:color="7DB0E6"/>
          <w:bottom w:val="single" w:sz="4" w:space="0" w:color="7DB0E6"/>
          <w:right w:val="single" w:sz="4" w:space="0" w:color="7DB0E6"/>
          <w:insideH w:val="single" w:sz="4" w:space="0" w:color="7DB0E6"/>
          <w:insideV w:val="single" w:sz="4" w:space="0" w:color="7DB0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32767A">
        <w:trPr>
          <w:trHeight w:val="892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297ED4"/>
          </w:tcPr>
          <w:p w:rsidR="0032767A" w:rsidRDefault="00CB565A">
            <w:pPr>
              <w:pStyle w:val="TableParagraph"/>
              <w:spacing w:before="5" w:line="276" w:lineRule="auto"/>
              <w:ind w:left="4469" w:right="272" w:hanging="4173"/>
              <w:rPr>
                <w:b/>
              </w:rPr>
            </w:pPr>
            <w:r>
              <w:rPr>
                <w:b/>
                <w:color w:val="FFFFFF"/>
              </w:rPr>
              <w:t>Please note that it is your responsibility as an author to anonymise your manuscript prior to submission.</w:t>
            </w:r>
          </w:p>
        </w:tc>
      </w:tr>
      <w:tr w:rsidR="0032767A">
        <w:trPr>
          <w:trHeight w:val="702"/>
        </w:trPr>
        <w:tc>
          <w:tcPr>
            <w:tcW w:w="10209" w:type="dxa"/>
            <w:tcBorders>
              <w:top w:val="nil"/>
            </w:tcBorders>
            <w:shd w:val="clear" w:color="auto" w:fill="D2E4F6"/>
          </w:tcPr>
          <w:p w:rsidR="0032767A" w:rsidRDefault="00CB565A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35" w:lineRule="auto"/>
              <w:ind w:right="456" w:hanging="3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affiliations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 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supplementary files. Please also remove the acknowledgements and author contributions</w:t>
            </w:r>
            <w:r>
              <w:rPr>
                <w:sz w:val="20"/>
              </w:rPr>
              <w:t xml:space="preserve"> sections</w:t>
            </w:r>
            <w:r>
              <w:rPr>
                <w:sz w:val="20"/>
              </w:rPr>
              <w:t xml:space="preserve"> from your main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</w:tc>
      </w:tr>
      <w:tr w:rsidR="0032767A">
        <w:trPr>
          <w:trHeight w:val="477"/>
        </w:trPr>
        <w:tc>
          <w:tcPr>
            <w:tcW w:w="10209" w:type="dxa"/>
          </w:tcPr>
          <w:p w:rsidR="0032767A" w:rsidRDefault="00CB565A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Your cover letter and justification should have author and affiliation details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removed.</w:t>
            </w:r>
          </w:p>
        </w:tc>
      </w:tr>
      <w:tr w:rsidR="0032767A">
        <w:trPr>
          <w:trHeight w:val="1007"/>
        </w:trPr>
        <w:tc>
          <w:tcPr>
            <w:tcW w:w="10209" w:type="dxa"/>
            <w:shd w:val="clear" w:color="auto" w:fill="D2E4F6"/>
          </w:tcPr>
          <w:p w:rsidR="0032767A" w:rsidRDefault="00CB565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6" w:lineRule="auto"/>
              <w:ind w:right="325" w:hanging="360"/>
              <w:rPr>
                <w:sz w:val="20"/>
              </w:rPr>
            </w:pPr>
            <w:r>
              <w:rPr>
                <w:sz w:val="20"/>
              </w:rPr>
              <w:t>Make sure that you suitably anonymise all files to remove the author or user name in the document properties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navigating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Properties).</w:t>
            </w:r>
          </w:p>
        </w:tc>
      </w:tr>
      <w:tr w:rsidR="0032767A">
        <w:trPr>
          <w:trHeight w:val="477"/>
        </w:trPr>
        <w:tc>
          <w:tcPr>
            <w:tcW w:w="10209" w:type="dxa"/>
          </w:tcPr>
          <w:p w:rsidR="0032767A" w:rsidRDefault="00CB565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Check that your figures and schemes do</w:t>
            </w:r>
            <w:r>
              <w:rPr>
                <w:sz w:val="20"/>
              </w:rPr>
              <w:t xml:space="preserve"> not include author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32767A">
        <w:trPr>
          <w:trHeight w:val="1007"/>
        </w:trPr>
        <w:tc>
          <w:tcPr>
            <w:tcW w:w="10209" w:type="dxa"/>
            <w:shd w:val="clear" w:color="auto" w:fill="D2E4F6"/>
          </w:tcPr>
          <w:p w:rsidR="0032767A" w:rsidRDefault="00CB565A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76" w:lineRule="auto"/>
              <w:ind w:right="213" w:hanging="360"/>
              <w:rPr>
                <w:sz w:val="20"/>
              </w:rPr>
            </w:pPr>
            <w:r>
              <w:rPr>
                <w:sz w:val="20"/>
              </w:rPr>
              <w:t>Avoid phrasing which might reveal your identity, such as “</w:t>
            </w:r>
            <w:r>
              <w:rPr>
                <w:i/>
                <w:sz w:val="20"/>
              </w:rPr>
              <w:t>We have previously shown that….</w:t>
            </w:r>
            <w:r>
              <w:rPr>
                <w:i/>
                <w:position w:val="6"/>
                <w:sz w:val="13"/>
              </w:rPr>
              <w:t>ref</w:t>
            </w:r>
            <w:r>
              <w:rPr>
                <w:sz w:val="20"/>
              </w:rPr>
              <w:t>” or “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earlier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studies….</w:t>
            </w:r>
            <w:r>
              <w:rPr>
                <w:i/>
                <w:position w:val="6"/>
                <w:sz w:val="13"/>
              </w:rPr>
              <w:t>ref</w:t>
            </w:r>
            <w:r>
              <w:rPr>
                <w:sz w:val="20"/>
              </w:rPr>
              <w:t>”.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phrasing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been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shown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previously that….</w:t>
            </w:r>
            <w:r>
              <w:rPr>
                <w:i/>
                <w:position w:val="6"/>
                <w:sz w:val="13"/>
              </w:rPr>
              <w:t>ref</w:t>
            </w:r>
            <w:r>
              <w:rPr>
                <w:sz w:val="20"/>
              </w:rPr>
              <w:t>” or “</w:t>
            </w:r>
            <w:r>
              <w:rPr>
                <w:i/>
                <w:sz w:val="20"/>
              </w:rPr>
              <w:t>Earlier studies found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that….</w:t>
            </w:r>
            <w:r>
              <w:rPr>
                <w:i/>
                <w:position w:val="6"/>
                <w:sz w:val="13"/>
              </w:rPr>
              <w:t>ref</w:t>
            </w:r>
            <w:r>
              <w:rPr>
                <w:sz w:val="20"/>
              </w:rPr>
              <w:t>”.</w:t>
            </w:r>
          </w:p>
        </w:tc>
      </w:tr>
      <w:tr w:rsidR="0032767A">
        <w:trPr>
          <w:trHeight w:val="1008"/>
        </w:trPr>
        <w:tc>
          <w:tcPr>
            <w:tcW w:w="10209" w:type="dxa"/>
          </w:tcPr>
          <w:p w:rsidR="0032767A" w:rsidRDefault="00CB565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76" w:lineRule="auto"/>
              <w:ind w:right="229" w:hanging="360"/>
              <w:rPr>
                <w:sz w:val="20"/>
              </w:rPr>
            </w:pPr>
            <w:r>
              <w:rPr>
                <w:sz w:val="20"/>
              </w:rPr>
              <w:t>Please avoid citing any of your own work in the reference list which has yet to be accepted for publication.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submission,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 to the editor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</w:t>
            </w:r>
            <w:r>
              <w:rPr>
                <w:sz w:val="20"/>
              </w:rPr>
              <w:t>ately.</w:t>
            </w:r>
          </w:p>
        </w:tc>
      </w:tr>
      <w:tr w:rsidR="0032767A">
        <w:trPr>
          <w:trHeight w:val="741"/>
        </w:trPr>
        <w:tc>
          <w:tcPr>
            <w:tcW w:w="10209" w:type="dxa"/>
            <w:shd w:val="clear" w:color="auto" w:fill="D2E4F6"/>
          </w:tcPr>
          <w:p w:rsidR="0032767A" w:rsidRDefault="00CB565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73" w:lineRule="auto"/>
              <w:ind w:right="594" w:hanging="3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biographies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article.</w:t>
            </w:r>
          </w:p>
        </w:tc>
      </w:tr>
      <w:tr w:rsidR="0032767A">
        <w:trPr>
          <w:trHeight w:val="479"/>
        </w:trPr>
        <w:tc>
          <w:tcPr>
            <w:tcW w:w="10209" w:type="dxa"/>
          </w:tcPr>
          <w:p w:rsidR="0032767A" w:rsidRDefault="00CB565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You should avoid signing responses to reviewers’ comments and appeal rebuttals with author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names.</w:t>
            </w:r>
          </w:p>
        </w:tc>
      </w:tr>
      <w:tr w:rsidR="0032767A">
        <w:trPr>
          <w:trHeight w:val="1005"/>
        </w:trPr>
        <w:tc>
          <w:tcPr>
            <w:tcW w:w="10209" w:type="dxa"/>
            <w:shd w:val="clear" w:color="auto" w:fill="D2E4F6"/>
          </w:tcPr>
          <w:p w:rsidR="0032767A" w:rsidRDefault="00CB565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6" w:lineRule="auto"/>
              <w:ind w:right="275" w:hanging="3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manuscripts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resubmissions,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‘double-blind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.doc(x) form using the</w:t>
            </w:r>
            <w:r>
              <w:rPr>
                <w:color w:val="3DBAEF"/>
                <w:sz w:val="20"/>
              </w:rPr>
              <w:t xml:space="preserve"> </w:t>
            </w:r>
            <w:hyperlink r:id="rId7" w:anchor="%20journal-specific-guidelines">
              <w:r>
                <w:rPr>
                  <w:color w:val="3DBAEF"/>
                  <w:sz w:val="20"/>
                  <w:u w:val="single" w:color="3DBAEF"/>
                </w:rPr>
                <w:t>template provided</w:t>
              </w:r>
              <w:r>
                <w:rPr>
                  <w:sz w:val="20"/>
                </w:rPr>
                <w:t xml:space="preserve">. </w:t>
              </w:r>
            </w:hyperlink>
            <w:r>
              <w:rPr>
                <w:spacing w:val="5"/>
                <w:sz w:val="20"/>
              </w:rPr>
              <w:t xml:space="preserve">We </w:t>
            </w:r>
            <w:r>
              <w:rPr>
                <w:sz w:val="20"/>
              </w:rPr>
              <w:t>require this to da</w:t>
            </w:r>
            <w:r>
              <w:rPr>
                <w:sz w:val="20"/>
              </w:rPr>
              <w:t>ta capture the author names, affiliations, author contributions</w:t>
            </w:r>
            <w:r>
              <w:rPr>
                <w:sz w:val="20"/>
              </w:rPr>
              <w:t xml:space="preserve"> and acknowledgements for our production system; it will not be sent 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reviewers.</w:t>
            </w:r>
          </w:p>
        </w:tc>
      </w:tr>
      <w:tr w:rsidR="0032767A">
        <w:trPr>
          <w:trHeight w:val="743"/>
        </w:trPr>
        <w:tc>
          <w:tcPr>
            <w:tcW w:w="10209" w:type="dxa"/>
          </w:tcPr>
          <w:p w:rsidR="0032767A" w:rsidRDefault="00CB565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1" w:lineRule="auto"/>
              <w:ind w:right="157" w:hanging="36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repositories,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CCDC, it is not possible to fully comply with double-blind peer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  <w:bookmarkStart w:id="0" w:name="_GoBack"/>
            <w:bookmarkEnd w:id="0"/>
          </w:p>
        </w:tc>
      </w:tr>
    </w:tbl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rPr>
          <w:b/>
          <w:sz w:val="20"/>
        </w:rPr>
      </w:pPr>
    </w:p>
    <w:p w:rsidR="0032767A" w:rsidRDefault="0032767A">
      <w:pPr>
        <w:spacing w:before="4"/>
        <w:rPr>
          <w:b/>
          <w:sz w:val="19"/>
        </w:rPr>
      </w:pPr>
    </w:p>
    <w:p w:rsidR="0032767A" w:rsidRDefault="00CB565A">
      <w:pPr>
        <w:ind w:left="3597" w:right="3758"/>
        <w:jc w:val="center"/>
        <w:rPr>
          <w:sz w:val="16"/>
        </w:rPr>
      </w:pPr>
      <w:r>
        <w:rPr>
          <w:sz w:val="16"/>
        </w:rPr>
        <w:t>This checklist was updated on 28 June 2017.</w:t>
      </w:r>
    </w:p>
    <w:sectPr w:rsidR="0032767A">
      <w:type w:val="continuous"/>
      <w:pgSz w:w="11910" w:h="16840"/>
      <w:pgMar w:top="5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6F06"/>
    <w:multiLevelType w:val="hybridMultilevel"/>
    <w:tmpl w:val="109EF2B4"/>
    <w:lvl w:ilvl="0" w:tplc="77380B5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93EF5CA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E2EC1DC2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E26A88F2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3A4CC10E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B0202E5C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C834251C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23608464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7C3474FE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1B512BBA"/>
    <w:multiLevelType w:val="hybridMultilevel"/>
    <w:tmpl w:val="4F2A6474"/>
    <w:lvl w:ilvl="0" w:tplc="48321AF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492DC60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D39A79D8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C2A85BC2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A77A805E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07EC5220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13366266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6DC6DFE2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7452E882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2737331C"/>
    <w:multiLevelType w:val="hybridMultilevel"/>
    <w:tmpl w:val="EF40F2C6"/>
    <w:lvl w:ilvl="0" w:tplc="3A5C2EB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E363BCE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A37AF8E6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12827B92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16D8DA84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83803894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CFD242DC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431E4472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234A29B8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93939A1"/>
    <w:multiLevelType w:val="hybridMultilevel"/>
    <w:tmpl w:val="267822EA"/>
    <w:lvl w:ilvl="0" w:tplc="B69A9F1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7D81928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5484D5E8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C7EEAD12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327ACECA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A3E64FBC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79785640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3CC25728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1FDC7AB0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366911F4"/>
    <w:multiLevelType w:val="hybridMultilevel"/>
    <w:tmpl w:val="C4301178"/>
    <w:lvl w:ilvl="0" w:tplc="9766BEE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FCC4CC0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EA6021BE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CA3E6090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FC54C03A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F1ACE2BA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7DA002F6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E0E65E98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8C2ABC58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379C229F"/>
    <w:multiLevelType w:val="hybridMultilevel"/>
    <w:tmpl w:val="DFB2588C"/>
    <w:lvl w:ilvl="0" w:tplc="5B8EEEA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B5C0958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E6B8CA30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10341378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64A0AD50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581EE80E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F0022162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3222A014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B754BD70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41F058A2"/>
    <w:multiLevelType w:val="hybridMultilevel"/>
    <w:tmpl w:val="2CA2C760"/>
    <w:lvl w:ilvl="0" w:tplc="68B2114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B34F818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42508D7A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EC5AFCDA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00E49C00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57887CF6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8C900A04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9D8EFC56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37EA893C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4F9E28E2"/>
    <w:multiLevelType w:val="hybridMultilevel"/>
    <w:tmpl w:val="47ACE46A"/>
    <w:lvl w:ilvl="0" w:tplc="545228E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17C109C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8A1234E2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31063FD0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619C1406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AB72BDDC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3BACB2FA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ADEEF3E2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E2AEB0CE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5E4135EB"/>
    <w:multiLevelType w:val="hybridMultilevel"/>
    <w:tmpl w:val="72A6ACCE"/>
    <w:lvl w:ilvl="0" w:tplc="F33E234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5369F36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89AE6E18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1AF22D0E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E3D270FA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B464E454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F64A3D9C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D6CAA238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AC060EC2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7F7D4581"/>
    <w:multiLevelType w:val="hybridMultilevel"/>
    <w:tmpl w:val="78360C04"/>
    <w:lvl w:ilvl="0" w:tplc="64A6C0A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0F64188">
      <w:numFmt w:val="bullet"/>
      <w:lvlText w:val="•"/>
      <w:lvlJc w:val="left"/>
      <w:pPr>
        <w:ind w:left="1775" w:hanging="361"/>
      </w:pPr>
      <w:rPr>
        <w:rFonts w:hint="default"/>
        <w:lang w:val="en-GB" w:eastAsia="en-GB" w:bidi="en-GB"/>
      </w:rPr>
    </w:lvl>
    <w:lvl w:ilvl="2" w:tplc="810C15DE">
      <w:numFmt w:val="bullet"/>
      <w:lvlText w:val="•"/>
      <w:lvlJc w:val="left"/>
      <w:pPr>
        <w:ind w:left="2711" w:hanging="361"/>
      </w:pPr>
      <w:rPr>
        <w:rFonts w:hint="default"/>
        <w:lang w:val="en-GB" w:eastAsia="en-GB" w:bidi="en-GB"/>
      </w:rPr>
    </w:lvl>
    <w:lvl w:ilvl="3" w:tplc="6D48D856">
      <w:numFmt w:val="bullet"/>
      <w:lvlText w:val="•"/>
      <w:lvlJc w:val="left"/>
      <w:pPr>
        <w:ind w:left="3647" w:hanging="361"/>
      </w:pPr>
      <w:rPr>
        <w:rFonts w:hint="default"/>
        <w:lang w:val="en-GB" w:eastAsia="en-GB" w:bidi="en-GB"/>
      </w:rPr>
    </w:lvl>
    <w:lvl w:ilvl="4" w:tplc="1446260C">
      <w:numFmt w:val="bullet"/>
      <w:lvlText w:val="•"/>
      <w:lvlJc w:val="left"/>
      <w:pPr>
        <w:ind w:left="4583" w:hanging="361"/>
      </w:pPr>
      <w:rPr>
        <w:rFonts w:hint="default"/>
        <w:lang w:val="en-GB" w:eastAsia="en-GB" w:bidi="en-GB"/>
      </w:rPr>
    </w:lvl>
    <w:lvl w:ilvl="5" w:tplc="EC2ABCF8">
      <w:numFmt w:val="bullet"/>
      <w:lvlText w:val="•"/>
      <w:lvlJc w:val="left"/>
      <w:pPr>
        <w:ind w:left="5519" w:hanging="361"/>
      </w:pPr>
      <w:rPr>
        <w:rFonts w:hint="default"/>
        <w:lang w:val="en-GB" w:eastAsia="en-GB" w:bidi="en-GB"/>
      </w:rPr>
    </w:lvl>
    <w:lvl w:ilvl="6" w:tplc="0B2838F6">
      <w:numFmt w:val="bullet"/>
      <w:lvlText w:val="•"/>
      <w:lvlJc w:val="left"/>
      <w:pPr>
        <w:ind w:left="6455" w:hanging="361"/>
      </w:pPr>
      <w:rPr>
        <w:rFonts w:hint="default"/>
        <w:lang w:val="en-GB" w:eastAsia="en-GB" w:bidi="en-GB"/>
      </w:rPr>
    </w:lvl>
    <w:lvl w:ilvl="7" w:tplc="935A5068">
      <w:numFmt w:val="bullet"/>
      <w:lvlText w:val="•"/>
      <w:lvlJc w:val="left"/>
      <w:pPr>
        <w:ind w:left="7391" w:hanging="361"/>
      </w:pPr>
      <w:rPr>
        <w:rFonts w:hint="default"/>
        <w:lang w:val="en-GB" w:eastAsia="en-GB" w:bidi="en-GB"/>
      </w:rPr>
    </w:lvl>
    <w:lvl w:ilvl="8" w:tplc="FCBC3E4C">
      <w:numFmt w:val="bullet"/>
      <w:lvlText w:val="•"/>
      <w:lvlJc w:val="left"/>
      <w:pPr>
        <w:ind w:left="8327" w:hanging="361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2767A"/>
    <w:rsid w:val="0032767A"/>
    <w:rsid w:val="00C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D195"/>
  <w15:docId w15:val="{916C1794-AE4E-499A-9870-C284B129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c.org/journals-books-databases/about-journals/chemco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Royal Society of Chemistry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 logo top left</dc:title>
  <dc:subject>test</dc:subject>
  <dc:creator>Simon Neil</dc:creator>
  <cp:lastModifiedBy>Harriet Kent</cp:lastModifiedBy>
  <cp:revision>2</cp:revision>
  <dcterms:created xsi:type="dcterms:W3CDTF">2020-12-10T14:46:00Z</dcterms:created>
  <dcterms:modified xsi:type="dcterms:W3CDTF">2020-12-10T14:47:00Z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