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96861" w:rsidRDefault="00896861" w:rsidP="00896861">
      <w:pPr>
        <w:jc w:val="center"/>
        <w:rPr>
          <w:rFonts w:ascii="Times New Roman" w:hAnsi="Times New Roman" w:cs="Times New Roman"/>
          <w:sz w:val="40"/>
          <w:szCs w:val="24"/>
        </w:rPr>
      </w:pPr>
      <w:r>
        <w:rPr>
          <w:rFonts w:ascii="Times New Roman" w:hAnsi="Times New Roman" w:cs="Times New Roman"/>
          <w:sz w:val="40"/>
          <w:szCs w:val="24"/>
        </w:rPr>
        <w:t>I</w:t>
      </w:r>
      <w:r w:rsidRPr="00463CF6">
        <w:rPr>
          <w:rFonts w:ascii="Times New Roman" w:hAnsi="Times New Roman" w:cs="Times New Roman"/>
          <w:sz w:val="40"/>
          <w:szCs w:val="24"/>
        </w:rPr>
        <w:t xml:space="preserve">ntegrative </w:t>
      </w:r>
      <w:r w:rsidRPr="00463CF6">
        <w:rPr>
          <w:rFonts w:ascii="Times New Roman" w:hAnsi="Times New Roman" w:cs="Times New Roman"/>
          <w:i/>
          <w:sz w:val="40"/>
          <w:szCs w:val="24"/>
        </w:rPr>
        <w:t>C. elegans</w:t>
      </w:r>
      <w:r w:rsidRPr="00463CF6">
        <w:rPr>
          <w:rFonts w:ascii="Times New Roman" w:hAnsi="Times New Roman" w:cs="Times New Roman"/>
          <w:sz w:val="40"/>
          <w:szCs w:val="24"/>
        </w:rPr>
        <w:t xml:space="preserve"> Protein-Protein Interaction Network with Reliability Assessment Based on </w:t>
      </w:r>
      <w:r>
        <w:rPr>
          <w:rFonts w:ascii="Times New Roman" w:hAnsi="Times New Roman" w:cs="Times New Roman"/>
          <w:sz w:val="40"/>
          <w:szCs w:val="24"/>
        </w:rPr>
        <w:t xml:space="preserve">A </w:t>
      </w:r>
      <w:r w:rsidRPr="00463CF6">
        <w:rPr>
          <w:rFonts w:ascii="Times New Roman" w:hAnsi="Times New Roman" w:cs="Times New Roman"/>
          <w:sz w:val="40"/>
          <w:szCs w:val="24"/>
        </w:rPr>
        <w:t>Probabilistic Graphical Model–Supplementary 1</w:t>
      </w:r>
    </w:p>
    <w:p w:rsidR="00896861" w:rsidRDefault="00896861" w:rsidP="00896861">
      <w:pPr>
        <w:jc w:val="center"/>
        <w:rPr>
          <w:rFonts w:ascii="Times New Roman" w:hAnsi="Times New Roman" w:cs="Times New Roman"/>
          <w:sz w:val="24"/>
          <w:szCs w:val="24"/>
        </w:rPr>
      </w:pPr>
    </w:p>
    <w:p w:rsidR="00896861" w:rsidRPr="00463CF6" w:rsidRDefault="00896861" w:rsidP="00896861">
      <w:pPr>
        <w:jc w:val="center"/>
        <w:rPr>
          <w:rFonts w:ascii="Times New Roman" w:hAnsi="Times New Roman" w:cs="Times New Roman"/>
          <w:sz w:val="24"/>
          <w:szCs w:val="24"/>
        </w:rPr>
      </w:pPr>
      <w:r w:rsidRPr="00463CF6">
        <w:rPr>
          <w:rFonts w:ascii="Times New Roman" w:hAnsi="Times New Roman" w:cs="Times New Roman"/>
          <w:sz w:val="24"/>
          <w:szCs w:val="24"/>
        </w:rPr>
        <w:t>Xiao-Tai Huang, Yuan Zhu, Leanne Lai Hang Chan, Zhongying Zhao, Hong Yan</w:t>
      </w:r>
    </w:p>
    <w:p w:rsidR="00896861" w:rsidRDefault="00896861" w:rsidP="00896861">
      <w:pPr>
        <w:jc w:val="center"/>
        <w:rPr>
          <w:rFonts w:ascii="Times New Roman" w:hAnsi="Times New Roman" w:cs="Times New Roman"/>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sidRPr="007344E3">
        <w:rPr>
          <w:rFonts w:ascii="Times New Roman" w:hAnsi="Times New Roman" w:cs="Times New Roman"/>
          <w:sz w:val="24"/>
          <w:szCs w:val="24"/>
        </w:rPr>
        <w:t>Table 1</w:t>
      </w:r>
    </w:p>
    <w:p w:rsidR="00896861" w:rsidRPr="003C5062" w:rsidRDefault="00896861" w:rsidP="00896861">
      <w:pPr>
        <w:rPr>
          <w:rFonts w:ascii="Times New Roman" w:hAnsi="Times New Roman" w:cs="Times New Roman"/>
          <w:sz w:val="24"/>
          <w:szCs w:val="24"/>
        </w:rPr>
      </w:pPr>
      <w:r w:rsidRPr="003C5062">
        <w:rPr>
          <w:rFonts w:ascii="Times New Roman" w:hAnsi="Times New Roman" w:cs="Times New Roman"/>
          <w:sz w:val="24"/>
          <w:szCs w:val="24"/>
        </w:rPr>
        <w:t xml:space="preserve">Based on the filter criteria </w:t>
      </w:r>
      <w:r>
        <w:rPr>
          <w:rFonts w:ascii="Times New Roman" w:hAnsi="Times New Roman" w:cs="Times New Roman"/>
          <w:sz w:val="24"/>
          <w:szCs w:val="24"/>
        </w:rPr>
        <w:t>discussed</w:t>
      </w:r>
      <w:r w:rsidRPr="003C5062">
        <w:rPr>
          <w:rFonts w:ascii="Times New Roman" w:hAnsi="Times New Roman" w:cs="Times New Roman"/>
          <w:sz w:val="24"/>
          <w:szCs w:val="24"/>
        </w:rPr>
        <w:t xml:space="preserve"> in Section</w:t>
      </w:r>
      <w:r w:rsidRPr="003C5062">
        <w:rPr>
          <w:rFonts w:ascii="Times New Roman" w:hAnsi="Times New Roman" w:cs="Times New Roman"/>
          <w:sz w:val="24"/>
          <w:szCs w:val="24"/>
        </w:rPr>
        <w:tab/>
        <w:t>3.1, the redundant PPIs data are removed. The statistics of original an</w:t>
      </w:r>
      <w:r w:rsidR="00835DD8">
        <w:rPr>
          <w:rFonts w:ascii="Times New Roman" w:hAnsi="Times New Roman" w:cs="Times New Roman"/>
          <w:sz w:val="24"/>
          <w:szCs w:val="24"/>
        </w:rPr>
        <w:t xml:space="preserve">d filtered PPIs in the </w:t>
      </w:r>
      <w:r w:rsidRPr="003C5062">
        <w:rPr>
          <w:rFonts w:ascii="Times New Roman" w:hAnsi="Times New Roman" w:cs="Times New Roman"/>
          <w:sz w:val="24"/>
          <w:szCs w:val="24"/>
        </w:rPr>
        <w:t>seven</w:t>
      </w:r>
      <w:r w:rsidR="00835DD8" w:rsidRPr="00835DD8">
        <w:rPr>
          <w:rFonts w:ascii="Times New Roman" w:hAnsi="Times New Roman" w:cs="Times New Roman"/>
          <w:sz w:val="24"/>
          <w:szCs w:val="24"/>
        </w:rPr>
        <w:t xml:space="preserve"> </w:t>
      </w:r>
      <w:r w:rsidR="00835DD8" w:rsidRPr="00DD7613">
        <w:rPr>
          <w:rFonts w:ascii="Times New Roman" w:hAnsi="Times New Roman" w:cs="Times New Roman"/>
          <w:sz w:val="24"/>
          <w:szCs w:val="24"/>
        </w:rPr>
        <w:t>selected</w:t>
      </w:r>
      <w:r w:rsidRPr="003C5062">
        <w:rPr>
          <w:rFonts w:ascii="Times New Roman" w:hAnsi="Times New Roman" w:cs="Times New Roman"/>
          <w:sz w:val="24"/>
          <w:szCs w:val="24"/>
        </w:rPr>
        <w:t xml:space="preserve"> databases are shown </w:t>
      </w:r>
      <w:r>
        <w:rPr>
          <w:rFonts w:ascii="Times New Roman" w:hAnsi="Times New Roman" w:cs="Times New Roman"/>
          <w:sz w:val="24"/>
          <w:szCs w:val="24"/>
        </w:rPr>
        <w:t>below</w:t>
      </w:r>
      <w:r w:rsidRPr="003C5062">
        <w:rPr>
          <w:rFonts w:ascii="Times New Roman" w:hAnsi="Times New Roman" w:cs="Times New Roman"/>
          <w:sz w:val="24"/>
          <w:szCs w:val="24"/>
        </w:rPr>
        <w:t>.</w:t>
      </w:r>
    </w:p>
    <w:p w:rsidR="00896861" w:rsidRDefault="00896861" w:rsidP="00896861">
      <w:pPr>
        <w:rPr>
          <w:rFonts w:ascii="Times New Roman" w:hAnsi="Times New Roman" w:cs="Times New Roman"/>
          <w:sz w:val="24"/>
          <w:szCs w:val="24"/>
        </w:rPr>
      </w:pPr>
    </w:p>
    <w:p w:rsidR="00896861" w:rsidRPr="003C5062" w:rsidRDefault="00896861" w:rsidP="00460085">
      <w:pPr>
        <w:jc w:val="center"/>
        <w:rPr>
          <w:rFonts w:ascii="Times New Roman" w:hAnsi="Times New Roman" w:cs="Times New Roman"/>
          <w:sz w:val="24"/>
          <w:szCs w:val="24"/>
        </w:rPr>
      </w:pPr>
      <w:r w:rsidRPr="003C5062">
        <w:rPr>
          <w:rFonts w:ascii="Times New Roman" w:hAnsi="Times New Roman" w:cs="Times New Roman"/>
          <w:sz w:val="24"/>
          <w:szCs w:val="24"/>
        </w:rPr>
        <w:t>Supplementary 1 Table 1.</w:t>
      </w:r>
      <w:r w:rsidRPr="003C5062">
        <w:rPr>
          <w:rFonts w:ascii="Times New Roman" w:hAnsi="Times New Roman" w:cs="Times New Roman" w:hint="eastAsia"/>
          <w:sz w:val="24"/>
          <w:szCs w:val="24"/>
        </w:rPr>
        <w:t xml:space="preserve"> </w:t>
      </w:r>
      <w:r w:rsidRPr="003C5062">
        <w:rPr>
          <w:rFonts w:ascii="Times New Roman" w:hAnsi="Times New Roman" w:cs="Times New Roman"/>
          <w:sz w:val="24"/>
          <w:szCs w:val="24"/>
        </w:rPr>
        <w:t xml:space="preserve">Statistics of the exploited </w:t>
      </w:r>
      <w:r w:rsidRPr="00414979">
        <w:rPr>
          <w:rFonts w:ascii="Times New Roman" w:hAnsi="Times New Roman" w:cs="Times New Roman"/>
          <w:i/>
          <w:sz w:val="24"/>
          <w:szCs w:val="24"/>
        </w:rPr>
        <w:t>C. elegans</w:t>
      </w:r>
      <w:r w:rsidRPr="003C5062">
        <w:rPr>
          <w:rFonts w:ascii="Times New Roman" w:hAnsi="Times New Roman" w:cs="Times New Roman"/>
          <w:sz w:val="24"/>
          <w:szCs w:val="24"/>
        </w:rPr>
        <w:t xml:space="preserve"> databases.</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8"/>
        <w:gridCol w:w="1661"/>
        <w:gridCol w:w="1622"/>
        <w:gridCol w:w="1213"/>
      </w:tblGrid>
      <w:tr w:rsidR="00896861" w:rsidRPr="002D220C" w:rsidTr="00561097">
        <w:trPr>
          <w:jc w:val="center"/>
        </w:trPr>
        <w:tc>
          <w:tcPr>
            <w:tcW w:w="0" w:type="auto"/>
            <w:tcBorders>
              <w:top w:val="single" w:sz="4" w:space="0" w:color="auto"/>
              <w:bottom w:val="single" w:sz="4" w:space="0" w:color="auto"/>
            </w:tcBorders>
          </w:tcPr>
          <w:p w:rsidR="00896861" w:rsidRPr="002D220C" w:rsidRDefault="00896861" w:rsidP="00561097">
            <w:pPr>
              <w:spacing w:line="200" w:lineRule="exact"/>
              <w:jc w:val="center"/>
              <w:rPr>
                <w:rFonts w:ascii="Times New Roman" w:hAnsi="Times New Roman" w:cs="Times New Roman"/>
                <w:b/>
                <w:sz w:val="16"/>
              </w:rPr>
            </w:pPr>
            <w:r w:rsidRPr="002D220C">
              <w:rPr>
                <w:rFonts w:ascii="Times New Roman" w:hAnsi="Times New Roman" w:cs="Times New Roman" w:hint="eastAsia"/>
                <w:b/>
                <w:sz w:val="16"/>
              </w:rPr>
              <w:t>Database</w:t>
            </w:r>
          </w:p>
        </w:tc>
        <w:tc>
          <w:tcPr>
            <w:tcW w:w="0" w:type="auto"/>
            <w:tcBorders>
              <w:top w:val="single" w:sz="4" w:space="0" w:color="auto"/>
              <w:bottom w:val="single" w:sz="4" w:space="0" w:color="auto"/>
            </w:tcBorders>
          </w:tcPr>
          <w:p w:rsidR="00896861" w:rsidRPr="002D220C" w:rsidRDefault="00896861" w:rsidP="00561097">
            <w:pPr>
              <w:spacing w:line="200" w:lineRule="exact"/>
              <w:jc w:val="center"/>
              <w:rPr>
                <w:rFonts w:ascii="Times New Roman" w:hAnsi="Times New Roman" w:cs="Times New Roman"/>
                <w:b/>
                <w:sz w:val="16"/>
              </w:rPr>
            </w:pPr>
            <w:r>
              <w:rPr>
                <w:rFonts w:ascii="Times New Roman" w:hAnsi="Times New Roman" w:cs="Times New Roman"/>
                <w:b/>
                <w:sz w:val="16"/>
              </w:rPr>
              <w:t>Original Interactions</w:t>
            </w:r>
          </w:p>
        </w:tc>
        <w:tc>
          <w:tcPr>
            <w:tcW w:w="0" w:type="auto"/>
            <w:tcBorders>
              <w:top w:val="single" w:sz="4" w:space="0" w:color="auto"/>
              <w:bottom w:val="single" w:sz="4" w:space="0" w:color="auto"/>
            </w:tcBorders>
          </w:tcPr>
          <w:p w:rsidR="00896861" w:rsidRPr="002D220C" w:rsidRDefault="00896861" w:rsidP="00561097">
            <w:pPr>
              <w:spacing w:line="200" w:lineRule="exact"/>
              <w:jc w:val="center"/>
              <w:rPr>
                <w:rFonts w:ascii="Times New Roman" w:hAnsi="Times New Roman" w:cs="Times New Roman"/>
                <w:b/>
                <w:sz w:val="16"/>
              </w:rPr>
            </w:pPr>
            <w:r>
              <w:rPr>
                <w:rFonts w:ascii="Times New Roman" w:hAnsi="Times New Roman" w:cs="Times New Roman" w:hint="eastAsia"/>
                <w:b/>
                <w:sz w:val="16"/>
              </w:rPr>
              <w:t>Filtered Interactions</w:t>
            </w:r>
          </w:p>
        </w:tc>
        <w:tc>
          <w:tcPr>
            <w:tcW w:w="0" w:type="auto"/>
            <w:tcBorders>
              <w:top w:val="single" w:sz="4" w:space="0" w:color="auto"/>
              <w:bottom w:val="single" w:sz="4" w:space="0" w:color="auto"/>
            </w:tcBorders>
          </w:tcPr>
          <w:p w:rsidR="00896861" w:rsidRPr="002D220C" w:rsidRDefault="00896861" w:rsidP="00561097">
            <w:pPr>
              <w:spacing w:line="200" w:lineRule="exact"/>
              <w:jc w:val="center"/>
              <w:rPr>
                <w:rFonts w:ascii="Times New Roman" w:hAnsi="Times New Roman" w:cs="Times New Roman"/>
                <w:b/>
                <w:sz w:val="16"/>
              </w:rPr>
            </w:pPr>
            <w:r>
              <w:rPr>
                <w:rFonts w:ascii="Times New Roman" w:hAnsi="Times New Roman" w:cs="Times New Roman" w:hint="eastAsia"/>
                <w:b/>
                <w:sz w:val="16"/>
              </w:rPr>
              <w:t>F</w:t>
            </w:r>
            <w:r>
              <w:rPr>
                <w:rFonts w:ascii="Times New Roman" w:hAnsi="Times New Roman" w:cs="Times New Roman"/>
                <w:b/>
                <w:sz w:val="16"/>
              </w:rPr>
              <w:t>iltered Nodes</w:t>
            </w:r>
          </w:p>
        </w:tc>
      </w:tr>
      <w:tr w:rsidR="00896861" w:rsidRPr="002D220C" w:rsidTr="00561097">
        <w:trPr>
          <w:jc w:val="center"/>
        </w:trPr>
        <w:tc>
          <w:tcPr>
            <w:tcW w:w="0" w:type="auto"/>
            <w:tcBorders>
              <w:top w:val="single" w:sz="4" w:space="0" w:color="auto"/>
            </w:tcBorders>
          </w:tcPr>
          <w:p w:rsidR="00896861" w:rsidRPr="002D220C" w:rsidRDefault="00896861" w:rsidP="00561097">
            <w:pPr>
              <w:spacing w:line="200" w:lineRule="exact"/>
              <w:jc w:val="center"/>
              <w:rPr>
                <w:rFonts w:ascii="Times New Roman" w:hAnsi="Times New Roman" w:cs="Times New Roman"/>
                <w:b/>
                <w:sz w:val="16"/>
              </w:rPr>
            </w:pPr>
            <w:r w:rsidRPr="002D220C">
              <w:rPr>
                <w:rFonts w:ascii="Times New Roman" w:hAnsi="Times New Roman" w:cs="Times New Roman" w:hint="eastAsia"/>
                <w:b/>
                <w:sz w:val="16"/>
              </w:rPr>
              <w:t>DIP</w:t>
            </w:r>
          </w:p>
        </w:tc>
        <w:tc>
          <w:tcPr>
            <w:tcW w:w="0" w:type="auto"/>
            <w:tcBorders>
              <w:top w:val="single" w:sz="4" w:space="0" w:color="auto"/>
            </w:tcBorders>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4115</w:t>
            </w:r>
          </w:p>
        </w:tc>
        <w:tc>
          <w:tcPr>
            <w:tcW w:w="0" w:type="auto"/>
            <w:tcBorders>
              <w:top w:val="single" w:sz="4" w:space="0" w:color="auto"/>
            </w:tcBorders>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4004</w:t>
            </w:r>
          </w:p>
        </w:tc>
        <w:tc>
          <w:tcPr>
            <w:tcW w:w="0" w:type="auto"/>
            <w:tcBorders>
              <w:top w:val="single" w:sz="4" w:space="0" w:color="auto"/>
            </w:tcBorders>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hint="eastAsia"/>
                <w:sz w:val="16"/>
              </w:rPr>
              <w:t>2643</w:t>
            </w:r>
          </w:p>
        </w:tc>
      </w:tr>
      <w:tr w:rsidR="00896861" w:rsidRPr="002D220C" w:rsidTr="00561097">
        <w:trPr>
          <w:jc w:val="center"/>
        </w:trPr>
        <w:tc>
          <w:tcPr>
            <w:tcW w:w="0" w:type="auto"/>
          </w:tcPr>
          <w:p w:rsidR="00896861" w:rsidRPr="002D220C" w:rsidRDefault="00896861" w:rsidP="00561097">
            <w:pPr>
              <w:spacing w:line="200" w:lineRule="exact"/>
              <w:jc w:val="center"/>
              <w:rPr>
                <w:rFonts w:ascii="Times New Roman" w:hAnsi="Times New Roman" w:cs="Times New Roman"/>
                <w:b/>
                <w:sz w:val="16"/>
              </w:rPr>
            </w:pPr>
            <w:r w:rsidRPr="002D220C">
              <w:rPr>
                <w:rFonts w:ascii="Times New Roman" w:hAnsi="Times New Roman" w:cs="Times New Roman" w:hint="eastAsia"/>
                <w:b/>
                <w:sz w:val="16"/>
              </w:rPr>
              <w:t>BioGRID</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8707</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5593</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hint="eastAsia"/>
                <w:sz w:val="16"/>
              </w:rPr>
              <w:t>3212</w:t>
            </w:r>
          </w:p>
        </w:tc>
      </w:tr>
      <w:tr w:rsidR="00896861" w:rsidRPr="002D220C" w:rsidTr="00561097">
        <w:trPr>
          <w:jc w:val="center"/>
        </w:trPr>
        <w:tc>
          <w:tcPr>
            <w:tcW w:w="0" w:type="auto"/>
          </w:tcPr>
          <w:p w:rsidR="00896861" w:rsidRPr="002D220C" w:rsidRDefault="00896861" w:rsidP="00561097">
            <w:pPr>
              <w:spacing w:line="200" w:lineRule="exact"/>
              <w:jc w:val="center"/>
              <w:rPr>
                <w:rFonts w:ascii="Times New Roman" w:hAnsi="Times New Roman" w:cs="Times New Roman"/>
                <w:b/>
                <w:sz w:val="16"/>
              </w:rPr>
            </w:pPr>
            <w:r w:rsidRPr="002D220C">
              <w:rPr>
                <w:rFonts w:ascii="Times New Roman" w:hAnsi="Times New Roman" w:cs="Times New Roman" w:hint="eastAsia"/>
                <w:b/>
                <w:sz w:val="16"/>
              </w:rPr>
              <w:t>IntAct</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20479</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11487</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hint="eastAsia"/>
                <w:sz w:val="16"/>
              </w:rPr>
              <w:t>4755</w:t>
            </w:r>
          </w:p>
        </w:tc>
      </w:tr>
      <w:tr w:rsidR="00896861" w:rsidRPr="002D220C" w:rsidTr="00561097">
        <w:trPr>
          <w:jc w:val="center"/>
        </w:trPr>
        <w:tc>
          <w:tcPr>
            <w:tcW w:w="0" w:type="auto"/>
          </w:tcPr>
          <w:p w:rsidR="00896861" w:rsidRPr="002D220C" w:rsidRDefault="00896861" w:rsidP="00561097">
            <w:pPr>
              <w:spacing w:line="200" w:lineRule="exact"/>
              <w:jc w:val="center"/>
              <w:rPr>
                <w:rFonts w:ascii="Times New Roman" w:hAnsi="Times New Roman" w:cs="Times New Roman"/>
                <w:b/>
                <w:sz w:val="16"/>
              </w:rPr>
            </w:pPr>
            <w:r w:rsidRPr="002D220C">
              <w:rPr>
                <w:rFonts w:ascii="Times New Roman" w:hAnsi="Times New Roman" w:cs="Times New Roman" w:hint="eastAsia"/>
                <w:b/>
                <w:sz w:val="16"/>
              </w:rPr>
              <w:t>MINT</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7398</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5204</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hint="eastAsia"/>
                <w:sz w:val="16"/>
              </w:rPr>
              <w:t>3130</w:t>
            </w:r>
          </w:p>
        </w:tc>
      </w:tr>
      <w:tr w:rsidR="00896861" w:rsidRPr="002D220C" w:rsidTr="00561097">
        <w:trPr>
          <w:jc w:val="center"/>
        </w:trPr>
        <w:tc>
          <w:tcPr>
            <w:tcW w:w="0" w:type="auto"/>
          </w:tcPr>
          <w:p w:rsidR="00896861" w:rsidRPr="002D220C" w:rsidRDefault="00896861" w:rsidP="00561097">
            <w:pPr>
              <w:spacing w:line="200" w:lineRule="exact"/>
              <w:jc w:val="center"/>
              <w:rPr>
                <w:rFonts w:ascii="Times New Roman" w:hAnsi="Times New Roman" w:cs="Times New Roman"/>
                <w:b/>
                <w:sz w:val="16"/>
              </w:rPr>
            </w:pPr>
            <w:r w:rsidRPr="002D220C">
              <w:rPr>
                <w:rFonts w:ascii="Times New Roman" w:hAnsi="Times New Roman" w:cs="Times New Roman" w:hint="eastAsia"/>
                <w:b/>
                <w:sz w:val="16"/>
              </w:rPr>
              <w:t>WormBase</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28938</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2144</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hint="eastAsia"/>
                <w:sz w:val="16"/>
              </w:rPr>
              <w:t>1439</w:t>
            </w:r>
          </w:p>
        </w:tc>
      </w:tr>
      <w:tr w:rsidR="00896861" w:rsidRPr="002D220C" w:rsidTr="00561097">
        <w:trPr>
          <w:jc w:val="center"/>
        </w:trPr>
        <w:tc>
          <w:tcPr>
            <w:tcW w:w="0" w:type="auto"/>
          </w:tcPr>
          <w:p w:rsidR="00896861" w:rsidRPr="002D220C" w:rsidRDefault="00896861" w:rsidP="00561097">
            <w:pPr>
              <w:spacing w:line="200" w:lineRule="exact"/>
              <w:jc w:val="center"/>
              <w:rPr>
                <w:rFonts w:ascii="Times New Roman" w:hAnsi="Times New Roman" w:cs="Times New Roman"/>
                <w:b/>
                <w:sz w:val="16"/>
              </w:rPr>
            </w:pPr>
            <w:r w:rsidRPr="002D220C">
              <w:rPr>
                <w:rFonts w:ascii="Times New Roman" w:hAnsi="Times New Roman" w:cs="Times New Roman" w:hint="eastAsia"/>
                <w:b/>
                <w:sz w:val="16"/>
              </w:rPr>
              <w:t>WI8</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3864</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3699</w:t>
            </w:r>
          </w:p>
        </w:tc>
        <w:tc>
          <w:tcPr>
            <w:tcW w:w="0" w:type="auto"/>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hint="eastAsia"/>
                <w:sz w:val="16"/>
              </w:rPr>
              <w:t>2491</w:t>
            </w:r>
          </w:p>
        </w:tc>
      </w:tr>
      <w:tr w:rsidR="00896861" w:rsidRPr="002D220C" w:rsidTr="00561097">
        <w:trPr>
          <w:jc w:val="center"/>
        </w:trPr>
        <w:tc>
          <w:tcPr>
            <w:tcW w:w="0" w:type="auto"/>
            <w:tcBorders>
              <w:bottom w:val="single" w:sz="4" w:space="0" w:color="auto"/>
            </w:tcBorders>
          </w:tcPr>
          <w:p w:rsidR="00896861" w:rsidRPr="002D220C" w:rsidRDefault="00896861" w:rsidP="00561097">
            <w:pPr>
              <w:spacing w:line="200" w:lineRule="exact"/>
              <w:jc w:val="center"/>
              <w:rPr>
                <w:rFonts w:ascii="Times New Roman" w:hAnsi="Times New Roman" w:cs="Times New Roman"/>
                <w:b/>
                <w:sz w:val="16"/>
              </w:rPr>
            </w:pPr>
            <w:r w:rsidRPr="002D220C">
              <w:rPr>
                <w:rFonts w:ascii="Times New Roman" w:hAnsi="Times New Roman" w:cs="Times New Roman" w:hint="eastAsia"/>
                <w:b/>
                <w:sz w:val="16"/>
              </w:rPr>
              <w:t>GeneOrienteer</w:t>
            </w:r>
          </w:p>
        </w:tc>
        <w:tc>
          <w:tcPr>
            <w:tcW w:w="0" w:type="auto"/>
            <w:tcBorders>
              <w:bottom w:val="single" w:sz="4" w:space="0" w:color="auto"/>
            </w:tcBorders>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50030</w:t>
            </w:r>
          </w:p>
        </w:tc>
        <w:tc>
          <w:tcPr>
            <w:tcW w:w="0" w:type="auto"/>
            <w:tcBorders>
              <w:bottom w:val="single" w:sz="4" w:space="0" w:color="auto"/>
            </w:tcBorders>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sz w:val="16"/>
              </w:rPr>
              <w:t>5152</w:t>
            </w:r>
          </w:p>
        </w:tc>
        <w:tc>
          <w:tcPr>
            <w:tcW w:w="0" w:type="auto"/>
            <w:tcBorders>
              <w:bottom w:val="single" w:sz="4" w:space="0" w:color="auto"/>
            </w:tcBorders>
          </w:tcPr>
          <w:p w:rsidR="00896861" w:rsidRPr="002D220C" w:rsidRDefault="00896861" w:rsidP="00561097">
            <w:pPr>
              <w:spacing w:line="200" w:lineRule="exact"/>
              <w:jc w:val="center"/>
              <w:rPr>
                <w:rFonts w:ascii="Times New Roman" w:hAnsi="Times New Roman" w:cs="Times New Roman"/>
                <w:sz w:val="16"/>
              </w:rPr>
            </w:pPr>
            <w:r>
              <w:rPr>
                <w:rFonts w:ascii="Times New Roman" w:hAnsi="Times New Roman" w:cs="Times New Roman" w:hint="eastAsia"/>
                <w:sz w:val="16"/>
              </w:rPr>
              <w:t>3053</w:t>
            </w:r>
          </w:p>
        </w:tc>
      </w:tr>
    </w:tbl>
    <w:p w:rsidR="00896861" w:rsidRDefault="00896861" w:rsidP="00896861">
      <w:pPr>
        <w:pStyle w:val="a5"/>
        <w:ind w:left="4122" w:firstLineChars="0" w:firstLine="0"/>
        <w:rPr>
          <w:rFonts w:ascii="Times New Roman" w:hAnsi="Times New Roman" w:cs="Times New Roman"/>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Table 2</w:t>
      </w:r>
    </w:p>
    <w:p w:rsidR="00896861" w:rsidRPr="00DD7613" w:rsidRDefault="00896861" w:rsidP="00896861">
      <w:pPr>
        <w:rPr>
          <w:rFonts w:ascii="Times New Roman" w:hAnsi="Times New Roman" w:cs="Times New Roman"/>
          <w:sz w:val="24"/>
          <w:szCs w:val="24"/>
        </w:rPr>
      </w:pPr>
      <w:r w:rsidRPr="00DD7613">
        <w:rPr>
          <w:rFonts w:ascii="Times New Roman" w:hAnsi="Times New Roman" w:cs="Times New Roman"/>
          <w:sz w:val="24"/>
          <w:szCs w:val="24"/>
        </w:rPr>
        <w:t>D</w:t>
      </w:r>
      <w:r w:rsidRPr="00DD7613">
        <w:rPr>
          <w:rFonts w:ascii="Times New Roman" w:hAnsi="Times New Roman" w:cs="Times New Roman" w:hint="eastAsia"/>
          <w:sz w:val="24"/>
          <w:szCs w:val="24"/>
        </w:rPr>
        <w:t>ifferent databases</w:t>
      </w:r>
      <w:r w:rsidRPr="00DD7613">
        <w:rPr>
          <w:rFonts w:ascii="Times New Roman" w:hAnsi="Times New Roman" w:cs="Times New Roman"/>
          <w:sz w:val="24"/>
          <w:szCs w:val="24"/>
        </w:rPr>
        <w:t xml:space="preserve"> do not include identical PPIs data. There are overlapping PPIs between two databases. The </w:t>
      </w:r>
      <w:r>
        <w:rPr>
          <w:rFonts w:ascii="Times New Roman" w:hAnsi="Times New Roman" w:cs="Times New Roman"/>
          <w:sz w:val="24"/>
          <w:szCs w:val="24"/>
        </w:rPr>
        <w:t>number of overlapped items</w:t>
      </w:r>
      <w:r w:rsidRPr="00DD7613">
        <w:rPr>
          <w:rFonts w:ascii="Times New Roman" w:hAnsi="Times New Roman" w:cs="Times New Roman"/>
          <w:sz w:val="24"/>
          <w:szCs w:val="24"/>
        </w:rPr>
        <w:t xml:space="preserve"> and </w:t>
      </w:r>
      <w:r>
        <w:rPr>
          <w:rFonts w:ascii="Times New Roman" w:hAnsi="Times New Roman" w:cs="Times New Roman"/>
          <w:sz w:val="24"/>
          <w:szCs w:val="24"/>
        </w:rPr>
        <w:t xml:space="preserve">the </w:t>
      </w:r>
      <w:r w:rsidRPr="00DD7613">
        <w:rPr>
          <w:rFonts w:ascii="Times New Roman" w:hAnsi="Times New Roman" w:cs="Times New Roman"/>
          <w:sz w:val="24"/>
          <w:szCs w:val="24"/>
        </w:rPr>
        <w:t xml:space="preserve">overlapping rate between </w:t>
      </w:r>
      <w:r>
        <w:rPr>
          <w:rFonts w:ascii="Times New Roman" w:hAnsi="Times New Roman" w:cs="Times New Roman"/>
          <w:sz w:val="24"/>
          <w:szCs w:val="24"/>
        </w:rPr>
        <w:t>each pair of</w:t>
      </w:r>
      <w:r w:rsidRPr="00DD7613">
        <w:rPr>
          <w:rFonts w:ascii="Times New Roman" w:hAnsi="Times New Roman" w:cs="Times New Roman"/>
          <w:sz w:val="24"/>
          <w:szCs w:val="24"/>
        </w:rPr>
        <w:t xml:space="preserve"> filtered datasets from the seven </w:t>
      </w:r>
      <w:r w:rsidR="00835DD8" w:rsidRPr="00DD7613">
        <w:rPr>
          <w:rFonts w:ascii="Times New Roman" w:hAnsi="Times New Roman" w:cs="Times New Roman"/>
          <w:sz w:val="24"/>
          <w:szCs w:val="24"/>
        </w:rPr>
        <w:t xml:space="preserve">selected </w:t>
      </w:r>
      <w:r w:rsidRPr="00DD7613">
        <w:rPr>
          <w:rFonts w:ascii="Times New Roman" w:hAnsi="Times New Roman" w:cs="Times New Roman"/>
          <w:sz w:val="24"/>
          <w:szCs w:val="24"/>
        </w:rPr>
        <w:t xml:space="preserve">databases are shown </w:t>
      </w:r>
      <w:r>
        <w:rPr>
          <w:rFonts w:ascii="Times New Roman" w:hAnsi="Times New Roman" w:cs="Times New Roman"/>
          <w:sz w:val="24"/>
          <w:szCs w:val="24"/>
        </w:rPr>
        <w:t>below</w:t>
      </w:r>
      <w:r w:rsidRPr="00DD7613">
        <w:rPr>
          <w:rFonts w:ascii="Times New Roman" w:hAnsi="Times New Roman" w:cs="Times New Roman"/>
          <w:sz w:val="24"/>
          <w:szCs w:val="24"/>
        </w:rPr>
        <w:t>.</w:t>
      </w:r>
    </w:p>
    <w:p w:rsidR="00896861" w:rsidRDefault="00896861" w:rsidP="00896861">
      <w:pPr>
        <w:rPr>
          <w:rFonts w:ascii="Times New Roman" w:hAnsi="Times New Roman" w:cs="Times New Roman"/>
          <w:sz w:val="24"/>
          <w:szCs w:val="24"/>
        </w:rPr>
      </w:pPr>
      <w:bookmarkStart w:id="0" w:name="OLE_LINK2"/>
    </w:p>
    <w:p w:rsidR="00896861" w:rsidRPr="00DD7613" w:rsidRDefault="00896861" w:rsidP="00896861">
      <w:pPr>
        <w:rPr>
          <w:rFonts w:ascii="Times New Roman" w:hAnsi="Times New Roman" w:cs="Times New Roman"/>
          <w:sz w:val="24"/>
          <w:szCs w:val="24"/>
        </w:rPr>
      </w:pPr>
      <w:r w:rsidRPr="00DD7613">
        <w:rPr>
          <w:rFonts w:ascii="Times New Roman" w:hAnsi="Times New Roman" w:cs="Times New Roman"/>
          <w:sz w:val="24"/>
          <w:szCs w:val="24"/>
        </w:rPr>
        <w:t>Supplementary 1 Table 2</w:t>
      </w:r>
      <w:bookmarkEnd w:id="0"/>
      <w:r w:rsidRPr="00DD7613">
        <w:rPr>
          <w:rFonts w:ascii="Times New Roman" w:hAnsi="Times New Roman" w:cs="Times New Roman"/>
          <w:sz w:val="24"/>
          <w:szCs w:val="24"/>
        </w:rPr>
        <w:t>.</w:t>
      </w:r>
      <w:r w:rsidRPr="00DD7613">
        <w:rPr>
          <w:rFonts w:ascii="Times New Roman" w:hAnsi="Times New Roman" w:cs="Times New Roman" w:hint="eastAsia"/>
          <w:sz w:val="24"/>
          <w:szCs w:val="24"/>
        </w:rPr>
        <w:t xml:space="preserve"> </w:t>
      </w:r>
      <w:r w:rsidRPr="00DD7613">
        <w:rPr>
          <w:rFonts w:ascii="Times New Roman" w:hAnsi="Times New Roman" w:cs="Times New Roman"/>
          <w:sz w:val="24"/>
          <w:szCs w:val="24"/>
        </w:rPr>
        <w:t xml:space="preserve">The </w:t>
      </w:r>
      <w:r>
        <w:rPr>
          <w:rFonts w:ascii="Times New Roman" w:hAnsi="Times New Roman" w:cs="Times New Roman"/>
          <w:sz w:val="24"/>
          <w:szCs w:val="24"/>
        </w:rPr>
        <w:t>number of overlapped items</w:t>
      </w:r>
      <w:r w:rsidRPr="00DD7613">
        <w:rPr>
          <w:rFonts w:ascii="Times New Roman" w:hAnsi="Times New Roman" w:cs="Times New Roman"/>
          <w:sz w:val="24"/>
          <w:szCs w:val="24"/>
        </w:rPr>
        <w:t xml:space="preserve"> </w:t>
      </w:r>
      <w:r>
        <w:rPr>
          <w:rFonts w:ascii="Times New Roman" w:hAnsi="Times New Roman" w:cs="Times New Roman"/>
          <w:sz w:val="24"/>
          <w:szCs w:val="24"/>
        </w:rPr>
        <w:t xml:space="preserve">and the </w:t>
      </w:r>
      <w:r w:rsidRPr="00DD7613">
        <w:rPr>
          <w:rFonts w:ascii="Times New Roman" w:hAnsi="Times New Roman" w:cs="Times New Roman"/>
          <w:sz w:val="24"/>
          <w:szCs w:val="24"/>
        </w:rPr>
        <w:t>overlap</w:t>
      </w:r>
      <w:r>
        <w:rPr>
          <w:rFonts w:ascii="Times New Roman" w:hAnsi="Times New Roman" w:cs="Times New Roman"/>
          <w:sz w:val="24"/>
          <w:szCs w:val="24"/>
        </w:rPr>
        <w:t>ping</w:t>
      </w:r>
      <w:r w:rsidRPr="00DD7613">
        <w:rPr>
          <w:rFonts w:ascii="Times New Roman" w:hAnsi="Times New Roman" w:cs="Times New Roman"/>
          <w:sz w:val="24"/>
          <w:szCs w:val="24"/>
        </w:rPr>
        <w:t xml:space="preserve"> rate</w:t>
      </w:r>
      <w:r>
        <w:rPr>
          <w:rFonts w:ascii="Times New Roman" w:hAnsi="Times New Roman" w:cs="Times New Roman"/>
          <w:sz w:val="24"/>
          <w:szCs w:val="24"/>
        </w:rPr>
        <w:t>s</w:t>
      </w:r>
      <w:r w:rsidRPr="00DD7613">
        <w:rPr>
          <w:rFonts w:ascii="Times New Roman" w:hAnsi="Times New Roman" w:cs="Times New Roman"/>
          <w:sz w:val="24"/>
          <w:szCs w:val="24"/>
        </w:rPr>
        <w:t xml:space="preserve"> of interactions between </w:t>
      </w:r>
      <w:r>
        <w:rPr>
          <w:rFonts w:ascii="Times New Roman" w:hAnsi="Times New Roman" w:cs="Times New Roman"/>
          <w:sz w:val="24"/>
          <w:szCs w:val="24"/>
        </w:rPr>
        <w:t>each pair of</w:t>
      </w:r>
      <w:r w:rsidRPr="00DD7613">
        <w:rPr>
          <w:rFonts w:ascii="Times New Roman" w:hAnsi="Times New Roman" w:cs="Times New Roman"/>
          <w:sz w:val="24"/>
          <w:szCs w:val="24"/>
        </w:rPr>
        <w:t xml:space="preserve"> filtered </w:t>
      </w:r>
      <w:r>
        <w:rPr>
          <w:rFonts w:ascii="Times New Roman" w:hAnsi="Times New Roman" w:cs="Times New Roman"/>
          <w:sz w:val="24"/>
          <w:szCs w:val="24"/>
        </w:rPr>
        <w:t>databases</w:t>
      </w:r>
      <w:r w:rsidRPr="00DD7613">
        <w:rPr>
          <w:rFonts w:ascii="Times New Roman" w:hAnsi="Times New Roman" w:cs="Times New Roman"/>
          <w:sz w:val="24"/>
          <w:szCs w:val="24"/>
        </w:rPr>
        <w:t xml:space="preserve"> from </w:t>
      </w:r>
      <w:r>
        <w:rPr>
          <w:rFonts w:ascii="Times New Roman" w:hAnsi="Times New Roman" w:cs="Times New Roman"/>
          <w:sz w:val="24"/>
          <w:szCs w:val="24"/>
        </w:rPr>
        <w:t>the seven</w:t>
      </w:r>
      <w:r w:rsidRPr="00DD7613">
        <w:rPr>
          <w:rFonts w:ascii="Times New Roman" w:hAnsi="Times New Roman" w:cs="Times New Roman"/>
          <w:sz w:val="24"/>
          <w:szCs w:val="24"/>
        </w:rPr>
        <w:t xml:space="preserve"> selected</w:t>
      </w:r>
      <w:r>
        <w:rPr>
          <w:rFonts w:ascii="Times New Roman" w:hAnsi="Times New Roman" w:cs="Times New Roman"/>
          <w:sz w:val="24"/>
          <w:szCs w:val="24"/>
        </w:rPr>
        <w:t xml:space="preserve"> </w:t>
      </w:r>
      <w:r w:rsidRPr="00DD7613">
        <w:rPr>
          <w:rFonts w:ascii="Times New Roman" w:hAnsi="Times New Roman" w:cs="Times New Roman"/>
          <w:sz w:val="24"/>
          <w:szCs w:val="24"/>
        </w:rPr>
        <w:t>databases.</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8"/>
        <w:gridCol w:w="710"/>
        <w:gridCol w:w="865"/>
        <w:gridCol w:w="710"/>
        <w:gridCol w:w="710"/>
        <w:gridCol w:w="972"/>
        <w:gridCol w:w="710"/>
        <w:gridCol w:w="1238"/>
      </w:tblGrid>
      <w:tr w:rsidR="00896861" w:rsidRPr="002D220C" w:rsidTr="00561097">
        <w:trPr>
          <w:jc w:val="center"/>
        </w:trPr>
        <w:tc>
          <w:tcPr>
            <w:tcW w:w="0" w:type="auto"/>
            <w:tcBorders>
              <w:top w:val="single" w:sz="4" w:space="0" w:color="auto"/>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b/>
                <w:sz w:val="16"/>
              </w:rPr>
            </w:pPr>
          </w:p>
        </w:tc>
        <w:tc>
          <w:tcPr>
            <w:tcW w:w="0" w:type="auto"/>
            <w:tcBorders>
              <w:top w:val="single" w:sz="4" w:space="0" w:color="auto"/>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b/>
                <w:sz w:val="16"/>
              </w:rPr>
            </w:pPr>
            <w:r>
              <w:rPr>
                <w:rFonts w:ascii="Times New Roman" w:hAnsi="Times New Roman" w:cs="Times New Roman"/>
                <w:b/>
                <w:sz w:val="16"/>
              </w:rPr>
              <w:t>DIP</w:t>
            </w:r>
          </w:p>
        </w:tc>
        <w:tc>
          <w:tcPr>
            <w:tcW w:w="0" w:type="auto"/>
            <w:tcBorders>
              <w:top w:val="single" w:sz="4" w:space="0" w:color="auto"/>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b/>
                <w:sz w:val="16"/>
              </w:rPr>
            </w:pPr>
            <w:r>
              <w:rPr>
                <w:rFonts w:ascii="Times New Roman" w:hAnsi="Times New Roman" w:cs="Times New Roman"/>
                <w:b/>
                <w:sz w:val="16"/>
              </w:rPr>
              <w:t>BioGRID</w:t>
            </w:r>
          </w:p>
        </w:tc>
        <w:tc>
          <w:tcPr>
            <w:tcW w:w="0" w:type="auto"/>
            <w:tcBorders>
              <w:top w:val="single" w:sz="4" w:space="0" w:color="auto"/>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b/>
                <w:sz w:val="16"/>
              </w:rPr>
            </w:pPr>
            <w:r>
              <w:rPr>
                <w:rFonts w:ascii="Times New Roman" w:hAnsi="Times New Roman" w:cs="Times New Roman"/>
                <w:b/>
                <w:sz w:val="16"/>
              </w:rPr>
              <w:t>IntAct</w:t>
            </w:r>
          </w:p>
        </w:tc>
        <w:tc>
          <w:tcPr>
            <w:tcW w:w="0" w:type="auto"/>
            <w:tcBorders>
              <w:top w:val="single" w:sz="4" w:space="0" w:color="auto"/>
              <w:bottom w:val="single" w:sz="4" w:space="0" w:color="auto"/>
            </w:tcBorders>
            <w:vAlign w:val="center"/>
          </w:tcPr>
          <w:p w:rsidR="00896861" w:rsidRDefault="00896861" w:rsidP="00561097">
            <w:pPr>
              <w:spacing w:line="200" w:lineRule="exact"/>
              <w:jc w:val="left"/>
              <w:rPr>
                <w:rFonts w:ascii="Times New Roman" w:hAnsi="Times New Roman" w:cs="Times New Roman"/>
                <w:b/>
                <w:sz w:val="16"/>
              </w:rPr>
            </w:pPr>
            <w:r>
              <w:rPr>
                <w:rFonts w:ascii="Times New Roman" w:hAnsi="Times New Roman" w:cs="Times New Roman" w:hint="eastAsia"/>
                <w:b/>
                <w:sz w:val="16"/>
              </w:rPr>
              <w:t>M</w:t>
            </w:r>
            <w:r>
              <w:rPr>
                <w:rFonts w:ascii="Times New Roman" w:hAnsi="Times New Roman" w:cs="Times New Roman"/>
                <w:b/>
                <w:sz w:val="16"/>
              </w:rPr>
              <w:t>INT</w:t>
            </w:r>
          </w:p>
        </w:tc>
        <w:tc>
          <w:tcPr>
            <w:tcW w:w="0" w:type="auto"/>
            <w:tcBorders>
              <w:top w:val="single" w:sz="4" w:space="0" w:color="auto"/>
              <w:bottom w:val="single" w:sz="4" w:space="0" w:color="auto"/>
            </w:tcBorders>
            <w:vAlign w:val="center"/>
          </w:tcPr>
          <w:p w:rsidR="00896861" w:rsidRDefault="00896861" w:rsidP="00561097">
            <w:pPr>
              <w:spacing w:line="200" w:lineRule="exact"/>
              <w:jc w:val="left"/>
              <w:rPr>
                <w:rFonts w:ascii="Times New Roman" w:hAnsi="Times New Roman" w:cs="Times New Roman"/>
                <w:b/>
                <w:sz w:val="16"/>
              </w:rPr>
            </w:pPr>
            <w:r>
              <w:rPr>
                <w:rFonts w:ascii="Times New Roman" w:hAnsi="Times New Roman" w:cs="Times New Roman" w:hint="eastAsia"/>
                <w:b/>
                <w:sz w:val="16"/>
              </w:rPr>
              <w:t>W</w:t>
            </w:r>
            <w:r>
              <w:rPr>
                <w:rFonts w:ascii="Times New Roman" w:hAnsi="Times New Roman" w:cs="Times New Roman"/>
                <w:b/>
                <w:sz w:val="16"/>
              </w:rPr>
              <w:t>ormBase</w:t>
            </w:r>
          </w:p>
        </w:tc>
        <w:tc>
          <w:tcPr>
            <w:tcW w:w="0" w:type="auto"/>
            <w:tcBorders>
              <w:top w:val="single" w:sz="4" w:space="0" w:color="auto"/>
              <w:bottom w:val="single" w:sz="4" w:space="0" w:color="auto"/>
            </w:tcBorders>
            <w:vAlign w:val="center"/>
          </w:tcPr>
          <w:p w:rsidR="00896861" w:rsidRDefault="00896861" w:rsidP="00561097">
            <w:pPr>
              <w:spacing w:line="200" w:lineRule="exact"/>
              <w:jc w:val="left"/>
              <w:rPr>
                <w:rFonts w:ascii="Times New Roman" w:hAnsi="Times New Roman" w:cs="Times New Roman"/>
                <w:b/>
                <w:sz w:val="16"/>
              </w:rPr>
            </w:pPr>
            <w:r>
              <w:rPr>
                <w:rFonts w:ascii="Times New Roman" w:hAnsi="Times New Roman" w:cs="Times New Roman" w:hint="eastAsia"/>
                <w:b/>
                <w:sz w:val="16"/>
              </w:rPr>
              <w:t>WI8</w:t>
            </w:r>
          </w:p>
        </w:tc>
        <w:tc>
          <w:tcPr>
            <w:tcW w:w="0" w:type="auto"/>
            <w:tcBorders>
              <w:top w:val="single" w:sz="4" w:space="0" w:color="auto"/>
              <w:bottom w:val="single" w:sz="4" w:space="0" w:color="auto"/>
            </w:tcBorders>
            <w:vAlign w:val="center"/>
          </w:tcPr>
          <w:p w:rsidR="00896861" w:rsidRDefault="00896861" w:rsidP="00561097">
            <w:pPr>
              <w:spacing w:line="200" w:lineRule="exact"/>
              <w:jc w:val="left"/>
              <w:rPr>
                <w:rFonts w:ascii="Times New Roman" w:hAnsi="Times New Roman" w:cs="Times New Roman"/>
                <w:b/>
                <w:sz w:val="16"/>
              </w:rPr>
            </w:pPr>
            <w:r>
              <w:rPr>
                <w:rFonts w:ascii="Times New Roman" w:hAnsi="Times New Roman" w:cs="Times New Roman" w:hint="eastAsia"/>
                <w:b/>
                <w:sz w:val="16"/>
              </w:rPr>
              <w:t>GeneOrienteer</w:t>
            </w:r>
          </w:p>
        </w:tc>
      </w:tr>
      <w:tr w:rsidR="00896861" w:rsidRPr="002D220C" w:rsidTr="00561097">
        <w:trPr>
          <w:jc w:val="center"/>
        </w:trPr>
        <w:tc>
          <w:tcPr>
            <w:tcW w:w="0" w:type="auto"/>
            <w:tcBorders>
              <w:top w:val="single" w:sz="4" w:space="0" w:color="auto"/>
            </w:tcBorders>
            <w:vAlign w:val="center"/>
          </w:tcPr>
          <w:p w:rsidR="00896861" w:rsidRPr="002D220C" w:rsidRDefault="00896861" w:rsidP="00561097">
            <w:pPr>
              <w:spacing w:line="200" w:lineRule="exact"/>
              <w:jc w:val="left"/>
              <w:rPr>
                <w:rFonts w:ascii="Times New Roman" w:hAnsi="Times New Roman" w:cs="Times New Roman"/>
                <w:b/>
                <w:sz w:val="16"/>
              </w:rPr>
            </w:pPr>
            <w:r w:rsidRPr="002D220C">
              <w:rPr>
                <w:rFonts w:ascii="Times New Roman" w:hAnsi="Times New Roman" w:cs="Times New Roman" w:hint="eastAsia"/>
                <w:b/>
                <w:sz w:val="16"/>
              </w:rPr>
              <w:t>DIP</w:t>
            </w:r>
          </w:p>
        </w:tc>
        <w:tc>
          <w:tcPr>
            <w:tcW w:w="0" w:type="auto"/>
            <w:tcBorders>
              <w:top w:val="single" w:sz="4" w:space="0" w:color="auto"/>
            </w:tcBorders>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w:t>
            </w:r>
          </w:p>
        </w:tc>
        <w:tc>
          <w:tcPr>
            <w:tcW w:w="0" w:type="auto"/>
            <w:tcBorders>
              <w:top w:val="single" w:sz="4" w:space="0" w:color="auto"/>
            </w:tcBorders>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w:t>
            </w:r>
          </w:p>
        </w:tc>
        <w:tc>
          <w:tcPr>
            <w:tcW w:w="0" w:type="auto"/>
            <w:tcBorders>
              <w:top w:val="single" w:sz="4" w:space="0" w:color="auto"/>
            </w:tcBorders>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w:t>
            </w:r>
          </w:p>
        </w:tc>
        <w:tc>
          <w:tcPr>
            <w:tcW w:w="0" w:type="auto"/>
            <w:tcBorders>
              <w:top w:val="single" w:sz="4" w:space="0" w:color="auto"/>
            </w:tcBorders>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tcBorders>
              <w:top w:val="single" w:sz="4" w:space="0" w:color="auto"/>
            </w:tcBorders>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tcBorders>
              <w:top w:val="single" w:sz="4" w:space="0" w:color="auto"/>
            </w:tcBorders>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tcBorders>
              <w:top w:val="single" w:sz="4" w:space="0" w:color="auto"/>
            </w:tcBorders>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r>
      <w:tr w:rsidR="00896861" w:rsidRPr="002D220C" w:rsidTr="00561097">
        <w:trPr>
          <w:jc w:val="center"/>
        </w:trPr>
        <w:tc>
          <w:tcPr>
            <w:tcW w:w="0" w:type="auto"/>
            <w:vAlign w:val="center"/>
          </w:tcPr>
          <w:p w:rsidR="00896861" w:rsidRPr="002D220C" w:rsidRDefault="00896861" w:rsidP="00561097">
            <w:pPr>
              <w:spacing w:line="200" w:lineRule="exact"/>
              <w:jc w:val="left"/>
              <w:rPr>
                <w:rFonts w:ascii="Times New Roman" w:hAnsi="Times New Roman" w:cs="Times New Roman"/>
                <w:b/>
                <w:sz w:val="16"/>
              </w:rPr>
            </w:pPr>
            <w:r w:rsidRPr="002D220C">
              <w:rPr>
                <w:rFonts w:ascii="Times New Roman" w:hAnsi="Times New Roman" w:cs="Times New Roman" w:hint="eastAsia"/>
                <w:b/>
                <w:sz w:val="16"/>
              </w:rPr>
              <w:t>BioGRID</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3724</w:t>
            </w:r>
            <w:r>
              <w:rPr>
                <w:rFonts w:ascii="Times New Roman" w:hAnsi="Times New Roman" w:cs="Times New Roman"/>
                <w:sz w:val="16"/>
              </w:rPr>
              <w:br/>
              <w:t>63.14%</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r>
      <w:tr w:rsidR="00896861" w:rsidRPr="002D220C" w:rsidTr="00561097">
        <w:trPr>
          <w:jc w:val="center"/>
        </w:trPr>
        <w:tc>
          <w:tcPr>
            <w:tcW w:w="0" w:type="auto"/>
            <w:vAlign w:val="center"/>
          </w:tcPr>
          <w:p w:rsidR="00896861" w:rsidRPr="002D220C" w:rsidRDefault="00896861" w:rsidP="00561097">
            <w:pPr>
              <w:spacing w:line="200" w:lineRule="exact"/>
              <w:jc w:val="left"/>
              <w:rPr>
                <w:rFonts w:ascii="Times New Roman" w:hAnsi="Times New Roman" w:cs="Times New Roman"/>
                <w:b/>
                <w:sz w:val="16"/>
              </w:rPr>
            </w:pPr>
            <w:r w:rsidRPr="002D220C">
              <w:rPr>
                <w:rFonts w:ascii="Times New Roman" w:hAnsi="Times New Roman" w:cs="Times New Roman" w:hint="eastAsia"/>
                <w:b/>
                <w:sz w:val="16"/>
              </w:rPr>
              <w:t>IntAct</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3898</w:t>
            </w:r>
            <w:r>
              <w:rPr>
                <w:rFonts w:ascii="Times New Roman" w:hAnsi="Times New Roman" w:cs="Times New Roman"/>
                <w:sz w:val="16"/>
              </w:rPr>
              <w:br/>
              <w:t>33.62%</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5047</w:t>
            </w:r>
            <w:r>
              <w:rPr>
                <w:rFonts w:ascii="Times New Roman" w:hAnsi="Times New Roman" w:cs="Times New Roman"/>
                <w:sz w:val="16"/>
              </w:rPr>
              <w:br/>
              <w:t>41.94%</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r>
      <w:tr w:rsidR="00896861" w:rsidRPr="002D220C" w:rsidTr="00561097">
        <w:trPr>
          <w:jc w:val="center"/>
        </w:trPr>
        <w:tc>
          <w:tcPr>
            <w:tcW w:w="0" w:type="auto"/>
            <w:vAlign w:val="center"/>
          </w:tcPr>
          <w:p w:rsidR="00896861" w:rsidRPr="002D220C" w:rsidRDefault="00896861" w:rsidP="00561097">
            <w:pPr>
              <w:spacing w:line="200" w:lineRule="exact"/>
              <w:jc w:val="left"/>
              <w:rPr>
                <w:rFonts w:ascii="Times New Roman" w:hAnsi="Times New Roman" w:cs="Times New Roman"/>
                <w:b/>
                <w:sz w:val="16"/>
              </w:rPr>
            </w:pPr>
            <w:r w:rsidRPr="002D220C">
              <w:rPr>
                <w:rFonts w:ascii="Times New Roman" w:hAnsi="Times New Roman" w:cs="Times New Roman" w:hint="eastAsia"/>
                <w:b/>
                <w:sz w:val="16"/>
              </w:rPr>
              <w:t>MINT</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3893</w:t>
            </w:r>
            <w:r>
              <w:rPr>
                <w:rFonts w:ascii="Times New Roman" w:hAnsi="Times New Roman" w:cs="Times New Roman"/>
                <w:sz w:val="16"/>
              </w:rPr>
              <w:br/>
              <w:t>73.25%</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4462</w:t>
            </w:r>
            <w:r>
              <w:rPr>
                <w:rFonts w:ascii="Times New Roman" w:hAnsi="Times New Roman" w:cs="Times New Roman"/>
                <w:sz w:val="16"/>
              </w:rPr>
              <w:br/>
              <w:t>70.43%</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4880</w:t>
            </w:r>
            <w:r>
              <w:rPr>
                <w:rFonts w:ascii="Times New Roman" w:hAnsi="Times New Roman" w:cs="Times New Roman"/>
                <w:sz w:val="16"/>
              </w:rPr>
              <w:br/>
              <w:t>41.32%</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r>
      <w:tr w:rsidR="00896861" w:rsidRPr="002D220C" w:rsidTr="00561097">
        <w:trPr>
          <w:jc w:val="center"/>
        </w:trPr>
        <w:tc>
          <w:tcPr>
            <w:tcW w:w="0" w:type="auto"/>
            <w:vAlign w:val="center"/>
          </w:tcPr>
          <w:p w:rsidR="00896861" w:rsidRPr="002D220C" w:rsidRDefault="00896861" w:rsidP="00561097">
            <w:pPr>
              <w:spacing w:line="200" w:lineRule="exact"/>
              <w:jc w:val="left"/>
              <w:rPr>
                <w:rFonts w:ascii="Times New Roman" w:hAnsi="Times New Roman" w:cs="Times New Roman"/>
                <w:b/>
                <w:sz w:val="16"/>
              </w:rPr>
            </w:pPr>
            <w:r w:rsidRPr="002D220C">
              <w:rPr>
                <w:rFonts w:ascii="Times New Roman" w:hAnsi="Times New Roman" w:cs="Times New Roman" w:hint="eastAsia"/>
                <w:b/>
                <w:sz w:val="16"/>
              </w:rPr>
              <w:t>WormBase</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1650</w:t>
            </w:r>
            <w:r>
              <w:rPr>
                <w:rFonts w:ascii="Times New Roman" w:hAnsi="Times New Roman" w:cs="Times New Roman"/>
                <w:sz w:val="16"/>
              </w:rPr>
              <w:br/>
              <w:t>36.68%</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1546</w:t>
            </w:r>
            <w:r>
              <w:rPr>
                <w:rFonts w:ascii="Times New Roman" w:hAnsi="Times New Roman" w:cs="Times New Roman"/>
                <w:sz w:val="16"/>
              </w:rPr>
              <w:br/>
              <w:t>24.97%</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1656</w:t>
            </w:r>
            <w:r>
              <w:rPr>
                <w:rFonts w:ascii="Times New Roman" w:hAnsi="Times New Roman" w:cs="Times New Roman"/>
                <w:sz w:val="16"/>
              </w:rPr>
              <w:br/>
              <w:t>13.83%</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1639</w:t>
            </w:r>
            <w:r>
              <w:rPr>
                <w:rFonts w:ascii="Times New Roman" w:hAnsi="Times New Roman" w:cs="Times New Roman"/>
                <w:sz w:val="16"/>
              </w:rPr>
              <w:br/>
              <w:t>28.71%</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r>
      <w:tr w:rsidR="00896861" w:rsidRPr="002D220C" w:rsidTr="00561097">
        <w:trPr>
          <w:jc w:val="center"/>
        </w:trPr>
        <w:tc>
          <w:tcPr>
            <w:tcW w:w="0" w:type="auto"/>
            <w:vAlign w:val="center"/>
          </w:tcPr>
          <w:p w:rsidR="00896861" w:rsidRPr="002D220C" w:rsidRDefault="00896861" w:rsidP="00561097">
            <w:pPr>
              <w:spacing w:line="200" w:lineRule="exact"/>
              <w:jc w:val="left"/>
              <w:rPr>
                <w:rFonts w:ascii="Times New Roman" w:hAnsi="Times New Roman" w:cs="Times New Roman"/>
                <w:b/>
                <w:sz w:val="16"/>
              </w:rPr>
            </w:pPr>
            <w:r w:rsidRPr="002D220C">
              <w:rPr>
                <w:rFonts w:ascii="Times New Roman" w:hAnsi="Times New Roman" w:cs="Times New Roman" w:hint="eastAsia"/>
                <w:b/>
                <w:sz w:val="16"/>
              </w:rPr>
              <w:t>WI8</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1706</w:t>
            </w:r>
            <w:r>
              <w:rPr>
                <w:rFonts w:ascii="Times New Roman" w:hAnsi="Times New Roman" w:cs="Times New Roman"/>
                <w:sz w:val="16"/>
              </w:rPr>
              <w:br/>
              <w:t>28.45%</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1996</w:t>
            </w:r>
            <w:r>
              <w:rPr>
                <w:rFonts w:ascii="Times New Roman" w:hAnsi="Times New Roman" w:cs="Times New Roman"/>
                <w:sz w:val="16"/>
              </w:rPr>
              <w:br/>
              <w:t>27.36%</w:t>
            </w:r>
          </w:p>
        </w:tc>
        <w:tc>
          <w:tcPr>
            <w:tcW w:w="0" w:type="auto"/>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3564</w:t>
            </w:r>
            <w:r>
              <w:rPr>
                <w:rFonts w:ascii="Times New Roman" w:hAnsi="Times New Roman" w:cs="Times New Roman"/>
                <w:sz w:val="16"/>
              </w:rPr>
              <w:br/>
              <w:t>30.67%</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2005</w:t>
            </w:r>
            <w:r>
              <w:rPr>
                <w:rFonts w:ascii="Times New Roman" w:hAnsi="Times New Roman" w:cs="Times New Roman"/>
                <w:sz w:val="16"/>
              </w:rPr>
              <w:br/>
              <w:t>29.07%</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1679</w:t>
            </w:r>
            <w:r>
              <w:rPr>
                <w:rFonts w:ascii="Times New Roman" w:hAnsi="Times New Roman" w:cs="Times New Roman"/>
                <w:sz w:val="16"/>
              </w:rPr>
              <w:br/>
              <w:t>40.32%</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c>
          <w:tcPr>
            <w:tcW w:w="0" w:type="auto"/>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r>
      <w:tr w:rsidR="00896861" w:rsidRPr="002D220C" w:rsidTr="00561097">
        <w:trPr>
          <w:jc w:val="center"/>
        </w:trPr>
        <w:tc>
          <w:tcPr>
            <w:tcW w:w="0" w:type="auto"/>
            <w:tcBorders>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b/>
                <w:sz w:val="16"/>
              </w:rPr>
            </w:pPr>
            <w:r w:rsidRPr="002D220C">
              <w:rPr>
                <w:rFonts w:ascii="Times New Roman" w:hAnsi="Times New Roman" w:cs="Times New Roman" w:hint="eastAsia"/>
                <w:b/>
                <w:sz w:val="16"/>
              </w:rPr>
              <w:t>GeneOrienteer</w:t>
            </w:r>
          </w:p>
        </w:tc>
        <w:tc>
          <w:tcPr>
            <w:tcW w:w="0" w:type="auto"/>
            <w:tcBorders>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3849</w:t>
            </w:r>
            <w:r>
              <w:rPr>
                <w:rFonts w:ascii="Times New Roman" w:hAnsi="Times New Roman" w:cs="Times New Roman"/>
                <w:sz w:val="16"/>
              </w:rPr>
              <w:br/>
              <w:t>72.53%</w:t>
            </w:r>
          </w:p>
        </w:tc>
        <w:tc>
          <w:tcPr>
            <w:tcW w:w="0" w:type="auto"/>
            <w:tcBorders>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4541</w:t>
            </w:r>
            <w:r>
              <w:rPr>
                <w:rFonts w:ascii="Times New Roman" w:hAnsi="Times New Roman" w:cs="Times New Roman"/>
                <w:sz w:val="16"/>
              </w:rPr>
              <w:br/>
              <w:t>73.1%</w:t>
            </w:r>
          </w:p>
        </w:tc>
        <w:tc>
          <w:tcPr>
            <w:tcW w:w="0" w:type="auto"/>
            <w:tcBorders>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4352</w:t>
            </w:r>
            <w:r>
              <w:rPr>
                <w:rFonts w:ascii="Times New Roman" w:hAnsi="Times New Roman" w:cs="Times New Roman"/>
                <w:sz w:val="16"/>
              </w:rPr>
              <w:br/>
              <w:t>35.43%</w:t>
            </w:r>
          </w:p>
        </w:tc>
        <w:tc>
          <w:tcPr>
            <w:tcW w:w="0" w:type="auto"/>
            <w:tcBorders>
              <w:bottom w:val="single" w:sz="4" w:space="0" w:color="auto"/>
            </w:tcBorders>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4190</w:t>
            </w:r>
            <w:r>
              <w:rPr>
                <w:rFonts w:ascii="Times New Roman" w:hAnsi="Times New Roman" w:cs="Times New Roman"/>
                <w:sz w:val="16"/>
              </w:rPr>
              <w:br/>
            </w:r>
            <w:r>
              <w:rPr>
                <w:rFonts w:ascii="Times New Roman" w:hAnsi="Times New Roman" w:cs="Times New Roman" w:hint="eastAsia"/>
                <w:sz w:val="16"/>
              </w:rPr>
              <w:t>67.95%</w:t>
            </w:r>
          </w:p>
        </w:tc>
        <w:tc>
          <w:tcPr>
            <w:tcW w:w="0" w:type="auto"/>
            <w:tcBorders>
              <w:bottom w:val="single" w:sz="4" w:space="0" w:color="auto"/>
            </w:tcBorders>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2056</w:t>
            </w:r>
            <w:r>
              <w:rPr>
                <w:rFonts w:ascii="Times New Roman" w:hAnsi="Times New Roman" w:cs="Times New Roman"/>
                <w:sz w:val="16"/>
              </w:rPr>
              <w:br/>
              <w:t>39.24%</w:t>
            </w:r>
          </w:p>
        </w:tc>
        <w:tc>
          <w:tcPr>
            <w:tcW w:w="0" w:type="auto"/>
            <w:tcBorders>
              <w:bottom w:val="single" w:sz="4" w:space="0" w:color="auto"/>
            </w:tcBorders>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2060</w:t>
            </w:r>
            <w:r>
              <w:rPr>
                <w:rFonts w:ascii="Times New Roman" w:hAnsi="Times New Roman" w:cs="Times New Roman"/>
                <w:sz w:val="16"/>
              </w:rPr>
              <w:br/>
              <w:t>30.33%</w:t>
            </w:r>
          </w:p>
        </w:tc>
        <w:tc>
          <w:tcPr>
            <w:tcW w:w="0" w:type="auto"/>
            <w:tcBorders>
              <w:bottom w:val="single" w:sz="4" w:space="0" w:color="auto"/>
            </w:tcBorders>
            <w:vAlign w:val="center"/>
          </w:tcPr>
          <w:p w:rsidR="00896861"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w:t>
            </w:r>
          </w:p>
        </w:tc>
      </w:tr>
    </w:tbl>
    <w:p w:rsidR="00896861" w:rsidRDefault="00896861" w:rsidP="00896861">
      <w:pPr>
        <w:pStyle w:val="a5"/>
        <w:ind w:left="4122" w:firstLineChars="0" w:firstLine="0"/>
        <w:rPr>
          <w:rFonts w:ascii="Times New Roman" w:hAnsi="Times New Roman" w:cs="Times New Roman"/>
          <w:sz w:val="24"/>
          <w:szCs w:val="24"/>
        </w:rPr>
      </w:pPr>
    </w:p>
    <w:p w:rsidR="000377E4" w:rsidRPr="000377E4" w:rsidRDefault="000377E4" w:rsidP="000377E4">
      <w:pPr>
        <w:rPr>
          <w:rFonts w:ascii="Times New Roman" w:hAnsi="Times New Roman" w:cs="Times New Roman" w:hint="eastAsia"/>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Table 3</w:t>
      </w:r>
    </w:p>
    <w:p w:rsidR="00896861" w:rsidRDefault="00896861" w:rsidP="00896861">
      <w:pPr>
        <w:rPr>
          <w:rFonts w:ascii="Times New Roman" w:hAnsi="Times New Roman" w:cs="Times New Roman"/>
          <w:sz w:val="24"/>
          <w:szCs w:val="24"/>
        </w:rPr>
      </w:pPr>
      <w:r>
        <w:rPr>
          <w:rFonts w:ascii="Times New Roman" w:hAnsi="Times New Roman" w:cs="Times New Roman"/>
          <w:sz w:val="24"/>
          <w:szCs w:val="24"/>
        </w:rPr>
        <w:t>The</w:t>
      </w:r>
      <w:r w:rsidRPr="00BA2D78">
        <w:rPr>
          <w:rFonts w:ascii="Times New Roman" w:hAnsi="Times New Roman" w:cs="Times New Roman"/>
          <w:sz w:val="24"/>
          <w:szCs w:val="24"/>
        </w:rPr>
        <w:t xml:space="preserve"> precision-rec</w:t>
      </w:r>
      <w:r>
        <w:rPr>
          <w:rFonts w:ascii="Times New Roman" w:hAnsi="Times New Roman" w:cs="Times New Roman"/>
          <w:sz w:val="24"/>
          <w:szCs w:val="24"/>
        </w:rPr>
        <w:t>all (PR) curves for RSPGM, RIGNM, MDS,</w:t>
      </w:r>
      <w:r>
        <w:rPr>
          <w:rFonts w:ascii="Times New Roman" w:hAnsi="Times New Roman" w:cs="Times New Roman" w:hint="eastAsia"/>
          <w:sz w:val="24"/>
          <w:szCs w:val="24"/>
        </w:rPr>
        <w:t xml:space="preserve"> </w:t>
      </w:r>
      <w:r w:rsidRPr="00BA2D78">
        <w:rPr>
          <w:rFonts w:ascii="Times New Roman" w:hAnsi="Times New Roman" w:cs="Times New Roman"/>
          <w:sz w:val="24"/>
          <w:szCs w:val="24"/>
        </w:rPr>
        <w:t>GGA, CDdist, FSweight, GTOM, IG1, IG2 and RWS met</w:t>
      </w:r>
      <w:r>
        <w:rPr>
          <w:rFonts w:ascii="Times New Roman" w:hAnsi="Times New Roman" w:cs="Times New Roman"/>
          <w:sz w:val="24"/>
          <w:szCs w:val="24"/>
        </w:rPr>
        <w:t xml:space="preserve">hods on the four yeast datasets are plotted to compare the reliability of different PPIs’ assessments. For each curve, the area under the PR </w:t>
      </w:r>
      <w:r>
        <w:rPr>
          <w:rFonts w:ascii="Times New Roman" w:hAnsi="Times New Roman" w:cs="Times New Roman"/>
          <w:sz w:val="24"/>
          <w:szCs w:val="24"/>
        </w:rPr>
        <w:lastRenderedPageBreak/>
        <w:t>curve called PR-AUC is calculated as shown below</w:t>
      </w:r>
      <w:r w:rsidRPr="00DD7613">
        <w:rPr>
          <w:rFonts w:ascii="Times New Roman" w:hAnsi="Times New Roman" w:cs="Times New Roman"/>
          <w:sz w:val="24"/>
          <w:szCs w:val="24"/>
        </w:rPr>
        <w:t>.</w:t>
      </w:r>
    </w:p>
    <w:p w:rsidR="00896861" w:rsidRDefault="00896861" w:rsidP="00896861">
      <w:pPr>
        <w:rPr>
          <w:rFonts w:ascii="Times New Roman" w:hAnsi="Times New Roman" w:cs="Times New Roman"/>
          <w:sz w:val="24"/>
          <w:szCs w:val="24"/>
        </w:rPr>
      </w:pPr>
    </w:p>
    <w:p w:rsidR="00896861" w:rsidRDefault="00896861" w:rsidP="00896861">
      <w:pPr>
        <w:rPr>
          <w:rFonts w:ascii="Times New Roman" w:hAnsi="Times New Roman" w:cs="Times New Roman"/>
          <w:sz w:val="24"/>
          <w:szCs w:val="24"/>
        </w:rPr>
      </w:pPr>
      <w:r w:rsidRPr="00DD7613">
        <w:rPr>
          <w:rFonts w:ascii="Times New Roman" w:hAnsi="Times New Roman" w:cs="Times New Roman"/>
          <w:sz w:val="24"/>
          <w:szCs w:val="24"/>
        </w:rPr>
        <w:t xml:space="preserve">Supplementary 1 Table </w:t>
      </w:r>
      <w:r>
        <w:rPr>
          <w:rFonts w:ascii="Times New Roman" w:hAnsi="Times New Roman" w:cs="Times New Roman"/>
          <w:sz w:val="24"/>
          <w:szCs w:val="24"/>
        </w:rPr>
        <w:t>3</w:t>
      </w:r>
      <w:r w:rsidRPr="00DD7613">
        <w:rPr>
          <w:rFonts w:ascii="Times New Roman" w:hAnsi="Times New Roman" w:cs="Times New Roman"/>
          <w:sz w:val="24"/>
          <w:szCs w:val="24"/>
        </w:rPr>
        <w:t>.</w:t>
      </w:r>
      <w:r>
        <w:rPr>
          <w:rFonts w:ascii="Times New Roman" w:hAnsi="Times New Roman" w:cs="Times New Roman"/>
          <w:sz w:val="24"/>
          <w:szCs w:val="24"/>
        </w:rPr>
        <w:t xml:space="preserve"> </w:t>
      </w:r>
      <w:r w:rsidRPr="00BA2D78">
        <w:rPr>
          <w:rFonts w:ascii="Times New Roman" w:hAnsi="Times New Roman" w:cs="Times New Roman"/>
          <w:sz w:val="24"/>
          <w:szCs w:val="24"/>
        </w:rPr>
        <w:t>The PR-AUC for RSPGM, RIGNM, GGA, M</w:t>
      </w:r>
      <w:r>
        <w:rPr>
          <w:rFonts w:ascii="Times New Roman" w:hAnsi="Times New Roman" w:cs="Times New Roman"/>
          <w:sz w:val="24"/>
          <w:szCs w:val="24"/>
        </w:rPr>
        <w:t xml:space="preserve">DS, FS-weight, CDdist, GTOM2, GTOM3, IG1, IG2 and RWS </w:t>
      </w:r>
      <w:r w:rsidRPr="00BA2D78">
        <w:rPr>
          <w:rFonts w:ascii="Times New Roman" w:hAnsi="Times New Roman" w:cs="Times New Roman"/>
          <w:sz w:val="24"/>
          <w:szCs w:val="24"/>
        </w:rPr>
        <w:t xml:space="preserve">on </w:t>
      </w:r>
      <w:r w:rsidRPr="00F21D5D">
        <w:rPr>
          <w:rFonts w:ascii="Times New Roman" w:hAnsi="Times New Roman" w:cs="Times New Roman"/>
          <w:b/>
          <w:i/>
          <w:szCs w:val="21"/>
        </w:rPr>
        <w:t>PPI</w:t>
      </w:r>
      <w:r w:rsidRPr="00F21D5D">
        <w:rPr>
          <w:rFonts w:ascii="Times New Roman" w:hAnsi="Times New Roman" w:cs="Times New Roman"/>
          <w:b/>
          <w:i/>
          <w:szCs w:val="21"/>
          <w:vertAlign w:val="subscript"/>
        </w:rPr>
        <w:t>Collin</w:t>
      </w:r>
      <w:r w:rsidRPr="00BA2D78">
        <w:rPr>
          <w:rFonts w:ascii="Times New Roman" w:hAnsi="Times New Roman" w:cs="Times New Roman"/>
          <w:sz w:val="24"/>
          <w:szCs w:val="24"/>
        </w:rPr>
        <w:t xml:space="preserve">, </w:t>
      </w:r>
      <w:r w:rsidRPr="00F21D5D">
        <w:rPr>
          <w:rFonts w:ascii="Times New Roman" w:hAnsi="Times New Roman" w:cs="Times New Roman"/>
          <w:b/>
          <w:i/>
          <w:szCs w:val="21"/>
        </w:rPr>
        <w:t>PPI</w:t>
      </w:r>
      <w:r w:rsidRPr="00F21D5D">
        <w:rPr>
          <w:rFonts w:ascii="Times New Roman" w:hAnsi="Times New Roman" w:cs="Times New Roman"/>
          <w:b/>
          <w:i/>
          <w:szCs w:val="21"/>
          <w:vertAlign w:val="subscript"/>
        </w:rPr>
        <w:t>Krogans</w:t>
      </w:r>
      <w:r>
        <w:rPr>
          <w:rFonts w:ascii="Times New Roman" w:hAnsi="Times New Roman" w:cs="Times New Roman"/>
          <w:sz w:val="24"/>
          <w:szCs w:val="24"/>
        </w:rPr>
        <w:t xml:space="preserve">, </w:t>
      </w:r>
      <w:r w:rsidRPr="00F21D5D">
        <w:rPr>
          <w:rFonts w:ascii="Times New Roman" w:hAnsi="Times New Roman" w:cs="Times New Roman"/>
          <w:b/>
          <w:i/>
          <w:szCs w:val="21"/>
        </w:rPr>
        <w:t>PPI</w:t>
      </w:r>
      <w:r w:rsidRPr="00F21D5D">
        <w:rPr>
          <w:rFonts w:ascii="Times New Roman" w:hAnsi="Times New Roman" w:cs="Times New Roman"/>
          <w:b/>
          <w:i/>
          <w:szCs w:val="21"/>
          <w:vertAlign w:val="subscript"/>
        </w:rPr>
        <w:t>Gavin</w:t>
      </w:r>
      <w:r w:rsidRPr="00BA2D78">
        <w:rPr>
          <w:rFonts w:ascii="Times New Roman" w:hAnsi="Times New Roman" w:cs="Times New Roman"/>
          <w:sz w:val="24"/>
          <w:szCs w:val="24"/>
        </w:rPr>
        <w:t xml:space="preserve"> and </w:t>
      </w:r>
      <w:r w:rsidRPr="00F21D5D">
        <w:rPr>
          <w:rFonts w:ascii="Times New Roman" w:hAnsi="Times New Roman" w:cs="Times New Roman"/>
          <w:b/>
          <w:i/>
          <w:szCs w:val="21"/>
        </w:rPr>
        <w:t>PPI</w:t>
      </w:r>
      <w:r w:rsidRPr="00F21D5D">
        <w:rPr>
          <w:rFonts w:ascii="Times New Roman" w:hAnsi="Times New Roman" w:cs="Times New Roman"/>
          <w:b/>
          <w:i/>
          <w:szCs w:val="21"/>
          <w:vertAlign w:val="subscript"/>
        </w:rPr>
        <w:t>Miller</w:t>
      </w:r>
      <w:r>
        <w:rPr>
          <w:rFonts w:ascii="Times New Roman" w:hAnsi="Times New Roman" w:cs="Times New Roman"/>
          <w:sz w:val="24"/>
          <w:szCs w:val="24"/>
        </w:rPr>
        <w:t>.</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5"/>
        <w:gridCol w:w="1395"/>
        <w:gridCol w:w="1395"/>
        <w:gridCol w:w="1395"/>
        <w:gridCol w:w="1396"/>
      </w:tblGrid>
      <w:tr w:rsidR="00896861" w:rsidTr="000377E4">
        <w:trPr>
          <w:trHeight w:val="214"/>
          <w:jc w:val="center"/>
        </w:trPr>
        <w:tc>
          <w:tcPr>
            <w:tcW w:w="1395" w:type="dxa"/>
            <w:tcBorders>
              <w:top w:val="single" w:sz="4" w:space="0" w:color="auto"/>
              <w:bottom w:val="single" w:sz="4" w:space="0" w:color="auto"/>
            </w:tcBorders>
          </w:tcPr>
          <w:p w:rsidR="00896861" w:rsidRPr="007B0841" w:rsidRDefault="00896861" w:rsidP="00561097">
            <w:pPr>
              <w:jc w:val="center"/>
              <w:rPr>
                <w:rFonts w:ascii="Times New Roman" w:hAnsi="Times New Roman" w:cs="Times New Roman"/>
                <w:b/>
                <w:sz w:val="24"/>
                <w:szCs w:val="24"/>
              </w:rPr>
            </w:pPr>
            <w:bookmarkStart w:id="1" w:name="_GoBack"/>
          </w:p>
        </w:tc>
        <w:tc>
          <w:tcPr>
            <w:tcW w:w="1395" w:type="dxa"/>
            <w:tcBorders>
              <w:top w:val="single" w:sz="4" w:space="0" w:color="auto"/>
              <w:bottom w:val="single" w:sz="4" w:space="0" w:color="auto"/>
            </w:tcBorders>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b/>
                <w:i/>
                <w:szCs w:val="21"/>
              </w:rPr>
              <w:t>PPI</w:t>
            </w:r>
            <w:r w:rsidRPr="00F21D5D">
              <w:rPr>
                <w:rFonts w:ascii="Times New Roman" w:hAnsi="Times New Roman" w:cs="Times New Roman"/>
                <w:b/>
                <w:i/>
                <w:szCs w:val="21"/>
                <w:vertAlign w:val="subscript"/>
              </w:rPr>
              <w:t>Collin</w:t>
            </w:r>
          </w:p>
        </w:tc>
        <w:tc>
          <w:tcPr>
            <w:tcW w:w="1395" w:type="dxa"/>
            <w:tcBorders>
              <w:top w:val="single" w:sz="4" w:space="0" w:color="auto"/>
              <w:bottom w:val="single" w:sz="4" w:space="0" w:color="auto"/>
            </w:tcBorders>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b/>
                <w:i/>
                <w:szCs w:val="21"/>
              </w:rPr>
              <w:t>PPI</w:t>
            </w:r>
            <w:r w:rsidRPr="00F21D5D">
              <w:rPr>
                <w:rFonts w:ascii="Times New Roman" w:hAnsi="Times New Roman" w:cs="Times New Roman"/>
                <w:b/>
                <w:i/>
                <w:szCs w:val="21"/>
                <w:vertAlign w:val="subscript"/>
              </w:rPr>
              <w:t>Krogans</w:t>
            </w:r>
          </w:p>
        </w:tc>
        <w:tc>
          <w:tcPr>
            <w:tcW w:w="1395" w:type="dxa"/>
            <w:tcBorders>
              <w:top w:val="single" w:sz="4" w:space="0" w:color="auto"/>
              <w:bottom w:val="single" w:sz="4" w:space="0" w:color="auto"/>
            </w:tcBorders>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b/>
                <w:i/>
                <w:szCs w:val="21"/>
              </w:rPr>
              <w:t>PPI</w:t>
            </w:r>
            <w:r w:rsidRPr="00F21D5D">
              <w:rPr>
                <w:rFonts w:ascii="Times New Roman" w:hAnsi="Times New Roman" w:cs="Times New Roman"/>
                <w:b/>
                <w:i/>
                <w:szCs w:val="21"/>
                <w:vertAlign w:val="subscript"/>
              </w:rPr>
              <w:t>Gavin</w:t>
            </w:r>
          </w:p>
        </w:tc>
        <w:tc>
          <w:tcPr>
            <w:tcW w:w="1396" w:type="dxa"/>
            <w:tcBorders>
              <w:top w:val="single" w:sz="4" w:space="0" w:color="auto"/>
              <w:bottom w:val="single" w:sz="4" w:space="0" w:color="auto"/>
            </w:tcBorders>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b/>
                <w:i/>
                <w:szCs w:val="21"/>
              </w:rPr>
              <w:t>PPI</w:t>
            </w:r>
            <w:r w:rsidRPr="00F21D5D">
              <w:rPr>
                <w:rFonts w:ascii="Times New Roman" w:hAnsi="Times New Roman" w:cs="Times New Roman"/>
                <w:b/>
                <w:i/>
                <w:szCs w:val="21"/>
                <w:vertAlign w:val="subscript"/>
              </w:rPr>
              <w:t>Miller</w:t>
            </w:r>
          </w:p>
        </w:tc>
      </w:tr>
      <w:tr w:rsidR="00896861" w:rsidTr="000377E4">
        <w:trPr>
          <w:trHeight w:val="224"/>
          <w:jc w:val="center"/>
        </w:trPr>
        <w:tc>
          <w:tcPr>
            <w:tcW w:w="1395" w:type="dxa"/>
            <w:tcBorders>
              <w:top w:val="single" w:sz="4" w:space="0" w:color="auto"/>
            </w:tcBorders>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RSPGM</w:t>
            </w:r>
          </w:p>
        </w:tc>
        <w:tc>
          <w:tcPr>
            <w:tcW w:w="1395" w:type="dxa"/>
            <w:tcBorders>
              <w:top w:val="single" w:sz="4" w:space="0" w:color="auto"/>
            </w:tcBorders>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0.823095</w:t>
            </w:r>
          </w:p>
        </w:tc>
        <w:tc>
          <w:tcPr>
            <w:tcW w:w="1395" w:type="dxa"/>
            <w:tcBorders>
              <w:top w:val="single" w:sz="4" w:space="0" w:color="auto"/>
            </w:tcBorders>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0.291955</w:t>
            </w:r>
          </w:p>
        </w:tc>
        <w:tc>
          <w:tcPr>
            <w:tcW w:w="1395" w:type="dxa"/>
            <w:tcBorders>
              <w:top w:val="single" w:sz="4" w:space="0" w:color="auto"/>
            </w:tcBorders>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0.446642</w:t>
            </w:r>
          </w:p>
        </w:tc>
        <w:tc>
          <w:tcPr>
            <w:tcW w:w="1396" w:type="dxa"/>
            <w:tcBorders>
              <w:top w:val="single" w:sz="4" w:space="0" w:color="auto"/>
            </w:tcBorders>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0.415798</w:t>
            </w:r>
          </w:p>
        </w:tc>
      </w:tr>
      <w:tr w:rsidR="00896861" w:rsidTr="000377E4">
        <w:trPr>
          <w:trHeight w:val="224"/>
          <w:jc w:val="center"/>
        </w:trPr>
        <w:tc>
          <w:tcPr>
            <w:tcW w:w="1395" w:type="dxa"/>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PGM</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0.79002</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0.029348</w:t>
            </w:r>
          </w:p>
        </w:tc>
        <w:tc>
          <w:tcPr>
            <w:tcW w:w="1395" w:type="dxa"/>
          </w:tcPr>
          <w:p w:rsidR="00896861" w:rsidRPr="00F21D5D" w:rsidRDefault="00896861" w:rsidP="00561097">
            <w:pPr>
              <w:widowControl/>
              <w:jc w:val="center"/>
              <w:rPr>
                <w:rFonts w:ascii="Times New Roman" w:hAnsi="Times New Roman" w:cs="Times New Roman"/>
                <w:color w:val="000000"/>
                <w:sz w:val="22"/>
              </w:rPr>
            </w:pPr>
            <w:r w:rsidRPr="00F21D5D">
              <w:rPr>
                <w:rFonts w:ascii="Times New Roman" w:hAnsi="Times New Roman" w:cs="Times New Roman"/>
                <w:color w:val="000000"/>
                <w:sz w:val="22"/>
              </w:rPr>
              <w:t>0.40292</w:t>
            </w:r>
          </w:p>
        </w:tc>
        <w:tc>
          <w:tcPr>
            <w:tcW w:w="1396"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0.339931</w:t>
            </w:r>
          </w:p>
        </w:tc>
      </w:tr>
      <w:tr w:rsidR="00896861" w:rsidTr="000377E4">
        <w:trPr>
          <w:trHeight w:val="224"/>
          <w:jc w:val="center"/>
        </w:trPr>
        <w:tc>
          <w:tcPr>
            <w:tcW w:w="1395" w:type="dxa"/>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GGA</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0.573083</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0.131187</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0.33048</w:t>
            </w:r>
          </w:p>
        </w:tc>
        <w:tc>
          <w:tcPr>
            <w:tcW w:w="1396"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0.068387</w:t>
            </w:r>
          </w:p>
        </w:tc>
      </w:tr>
      <w:tr w:rsidR="00896861" w:rsidTr="000377E4">
        <w:trPr>
          <w:trHeight w:val="214"/>
          <w:jc w:val="center"/>
        </w:trPr>
        <w:tc>
          <w:tcPr>
            <w:tcW w:w="1395" w:type="dxa"/>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MDS</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0.391958</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0.065257</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0.149943</w:t>
            </w:r>
          </w:p>
        </w:tc>
        <w:tc>
          <w:tcPr>
            <w:tcW w:w="1396"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0.078249</w:t>
            </w:r>
          </w:p>
        </w:tc>
      </w:tr>
      <w:tr w:rsidR="00896861" w:rsidTr="000377E4">
        <w:trPr>
          <w:trHeight w:val="224"/>
          <w:jc w:val="center"/>
        </w:trPr>
        <w:tc>
          <w:tcPr>
            <w:tcW w:w="1395" w:type="dxa"/>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FS-weight</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0.810337</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0.149335</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0.370209</w:t>
            </w:r>
          </w:p>
        </w:tc>
        <w:tc>
          <w:tcPr>
            <w:tcW w:w="1396"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0.095282</w:t>
            </w:r>
          </w:p>
        </w:tc>
      </w:tr>
      <w:tr w:rsidR="00896861" w:rsidTr="000377E4">
        <w:trPr>
          <w:trHeight w:val="224"/>
          <w:jc w:val="center"/>
        </w:trPr>
        <w:tc>
          <w:tcPr>
            <w:tcW w:w="1395" w:type="dxa"/>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Cddist</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0.805927</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0.094532</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0.301101</w:t>
            </w:r>
          </w:p>
        </w:tc>
        <w:tc>
          <w:tcPr>
            <w:tcW w:w="1396"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0.060735</w:t>
            </w:r>
          </w:p>
        </w:tc>
      </w:tr>
      <w:tr w:rsidR="00896861" w:rsidTr="000377E4">
        <w:trPr>
          <w:trHeight w:val="224"/>
          <w:jc w:val="center"/>
        </w:trPr>
        <w:tc>
          <w:tcPr>
            <w:tcW w:w="1395" w:type="dxa"/>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GTOM</w:t>
            </w:r>
            <w:r w:rsidRPr="00F21D5D">
              <w:rPr>
                <w:rFonts w:ascii="Times New Roman" w:hAnsi="Times New Roman" w:cs="Times New Roman"/>
                <w:b/>
                <w:szCs w:val="21"/>
              </w:rPr>
              <w:t>2</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0.558246</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0.231196</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0.328789</w:t>
            </w:r>
          </w:p>
        </w:tc>
        <w:tc>
          <w:tcPr>
            <w:tcW w:w="1396"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0.149968</w:t>
            </w:r>
          </w:p>
        </w:tc>
      </w:tr>
      <w:tr w:rsidR="00896861" w:rsidTr="000377E4">
        <w:trPr>
          <w:trHeight w:val="224"/>
          <w:jc w:val="center"/>
        </w:trPr>
        <w:tc>
          <w:tcPr>
            <w:tcW w:w="1395" w:type="dxa"/>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GTOM</w:t>
            </w:r>
            <w:r w:rsidRPr="00F21D5D">
              <w:rPr>
                <w:rFonts w:ascii="Times New Roman" w:hAnsi="Times New Roman" w:cs="Times New Roman"/>
                <w:b/>
                <w:szCs w:val="21"/>
              </w:rPr>
              <w:t>3</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0.451243</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0.174609</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0.226059</w:t>
            </w:r>
          </w:p>
        </w:tc>
        <w:tc>
          <w:tcPr>
            <w:tcW w:w="1396"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0.214889</w:t>
            </w:r>
          </w:p>
        </w:tc>
      </w:tr>
      <w:tr w:rsidR="00896861" w:rsidTr="000377E4">
        <w:trPr>
          <w:trHeight w:val="214"/>
          <w:jc w:val="center"/>
        </w:trPr>
        <w:tc>
          <w:tcPr>
            <w:tcW w:w="1395" w:type="dxa"/>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IG1</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0.007836</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0.000487</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0.003231</w:t>
            </w:r>
          </w:p>
        </w:tc>
        <w:tc>
          <w:tcPr>
            <w:tcW w:w="1396"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0.006517</w:t>
            </w:r>
          </w:p>
        </w:tc>
      </w:tr>
      <w:tr w:rsidR="00896861" w:rsidTr="000377E4">
        <w:trPr>
          <w:trHeight w:val="224"/>
          <w:jc w:val="center"/>
        </w:trPr>
        <w:tc>
          <w:tcPr>
            <w:tcW w:w="1395" w:type="dxa"/>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IG2</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0.269878</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0.134292</w:t>
            </w:r>
          </w:p>
        </w:tc>
        <w:tc>
          <w:tcPr>
            <w:tcW w:w="1395"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0.302183</w:t>
            </w:r>
          </w:p>
        </w:tc>
        <w:tc>
          <w:tcPr>
            <w:tcW w:w="1396" w:type="dxa"/>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0.347268</w:t>
            </w:r>
          </w:p>
        </w:tc>
      </w:tr>
      <w:tr w:rsidR="00896861" w:rsidTr="000377E4">
        <w:trPr>
          <w:trHeight w:val="224"/>
          <w:jc w:val="center"/>
        </w:trPr>
        <w:tc>
          <w:tcPr>
            <w:tcW w:w="1395" w:type="dxa"/>
            <w:tcBorders>
              <w:bottom w:val="single" w:sz="4" w:space="0" w:color="auto"/>
            </w:tcBorders>
          </w:tcPr>
          <w:p w:rsidR="00896861" w:rsidRPr="00F21D5D" w:rsidRDefault="00896861" w:rsidP="00561097">
            <w:pPr>
              <w:jc w:val="center"/>
              <w:rPr>
                <w:rFonts w:ascii="Times New Roman" w:hAnsi="Times New Roman" w:cs="Times New Roman"/>
                <w:b/>
                <w:szCs w:val="21"/>
              </w:rPr>
            </w:pPr>
            <w:r w:rsidRPr="00F21D5D">
              <w:rPr>
                <w:rFonts w:ascii="Times New Roman" w:hAnsi="Times New Roman" w:cs="Times New Roman" w:hint="eastAsia"/>
                <w:b/>
                <w:szCs w:val="21"/>
              </w:rPr>
              <w:t>RWS</w:t>
            </w:r>
          </w:p>
        </w:tc>
        <w:tc>
          <w:tcPr>
            <w:tcW w:w="1395" w:type="dxa"/>
            <w:tcBorders>
              <w:bottom w:val="single" w:sz="4" w:space="0" w:color="auto"/>
            </w:tcBorders>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0.707987</w:t>
            </w:r>
          </w:p>
        </w:tc>
        <w:tc>
          <w:tcPr>
            <w:tcW w:w="1395" w:type="dxa"/>
            <w:tcBorders>
              <w:bottom w:val="single" w:sz="4" w:space="0" w:color="auto"/>
            </w:tcBorders>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w:t>
            </w:r>
            <w:r>
              <w:rPr>
                <w:rFonts w:ascii="Times New Roman" w:hAnsi="Times New Roman" w:cs="Times New Roman"/>
                <w:color w:val="000000"/>
                <w:sz w:val="22"/>
              </w:rPr>
              <w:t>4</w:t>
            </w:r>
            <w:r w:rsidRPr="00F21D5D">
              <w:rPr>
                <w:rFonts w:ascii="Times New Roman" w:hAnsi="Times New Roman" w:cs="Times New Roman"/>
                <w:color w:val="000000"/>
                <w:sz w:val="22"/>
              </w:rPr>
              <w:t>57077</w:t>
            </w:r>
          </w:p>
        </w:tc>
        <w:tc>
          <w:tcPr>
            <w:tcW w:w="1395" w:type="dxa"/>
            <w:tcBorders>
              <w:bottom w:val="single" w:sz="4" w:space="0" w:color="auto"/>
            </w:tcBorders>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0.478051</w:t>
            </w:r>
          </w:p>
        </w:tc>
        <w:tc>
          <w:tcPr>
            <w:tcW w:w="1396" w:type="dxa"/>
            <w:tcBorders>
              <w:bottom w:val="single" w:sz="4" w:space="0" w:color="auto"/>
            </w:tcBorders>
          </w:tcPr>
          <w:p w:rsidR="00896861" w:rsidRPr="00F21D5D" w:rsidRDefault="00896861" w:rsidP="00561097">
            <w:pPr>
              <w:widowControl/>
              <w:jc w:val="center"/>
              <w:rPr>
                <w:rFonts w:ascii="Times New Roman" w:hAnsi="Times New Roman" w:cs="Times New Roman"/>
                <w:sz w:val="24"/>
                <w:szCs w:val="24"/>
              </w:rPr>
            </w:pPr>
            <w:r w:rsidRPr="00F21D5D">
              <w:rPr>
                <w:rFonts w:ascii="Times New Roman" w:hAnsi="Times New Roman" w:cs="Times New Roman"/>
                <w:color w:val="000000"/>
                <w:sz w:val="22"/>
              </w:rPr>
              <w:t>0.340965</w:t>
            </w:r>
          </w:p>
        </w:tc>
      </w:tr>
      <w:bookmarkEnd w:id="1"/>
    </w:tbl>
    <w:p w:rsidR="00896861" w:rsidRDefault="00896861" w:rsidP="00896861">
      <w:pPr>
        <w:jc w:val="center"/>
        <w:rPr>
          <w:rFonts w:ascii="Times New Roman" w:hAnsi="Times New Roman" w:cs="Times New Roman"/>
          <w:sz w:val="24"/>
          <w:szCs w:val="24"/>
        </w:rPr>
      </w:pPr>
    </w:p>
    <w:p w:rsidR="00896861" w:rsidRPr="00DD7613" w:rsidRDefault="00896861" w:rsidP="00896861">
      <w:pPr>
        <w:jc w:val="center"/>
        <w:rPr>
          <w:rFonts w:ascii="Times New Roman" w:hAnsi="Times New Roman" w:cs="Times New Roman"/>
          <w:sz w:val="24"/>
          <w:szCs w:val="24"/>
        </w:rPr>
      </w:pPr>
    </w:p>
    <w:p w:rsidR="00896861" w:rsidRPr="007344E3"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Table 4</w:t>
      </w:r>
    </w:p>
    <w:p w:rsidR="00896861" w:rsidRDefault="00896861" w:rsidP="00896861">
      <w:pPr>
        <w:rPr>
          <w:rFonts w:ascii="Times New Roman" w:hAnsi="Times New Roman" w:cs="Times New Roman"/>
          <w:sz w:val="24"/>
          <w:szCs w:val="24"/>
        </w:rPr>
      </w:pPr>
      <w:r>
        <w:rPr>
          <w:rFonts w:ascii="Times New Roman" w:hAnsi="Times New Roman" w:cs="Times New Roman" w:hint="eastAsia"/>
          <w:sz w:val="24"/>
          <w:szCs w:val="24"/>
        </w:rPr>
        <w:t>Some protein</w:t>
      </w:r>
      <w:r>
        <w:rPr>
          <w:rFonts w:ascii="Times New Roman" w:hAnsi="Times New Roman" w:cs="Times New Roman"/>
          <w:sz w:val="24"/>
          <w:szCs w:val="24"/>
        </w:rPr>
        <w:t xml:space="preserve">s do not interact with others, but they are annotated with the identical GO terms. In this case, these protein pairs possess high GO sematic similarity. However, our RSPGM algorithm can give low score which are more reasonable to evaluate the PPI than GO sematic similarity. </w:t>
      </w:r>
      <w:r w:rsidRPr="001D5DCD">
        <w:rPr>
          <w:rFonts w:ascii="Times New Roman" w:hAnsi="Times New Roman" w:cs="Times New Roman"/>
          <w:sz w:val="24"/>
          <w:szCs w:val="24"/>
        </w:rPr>
        <w:t>For instance</w:t>
      </w:r>
      <w:r>
        <w:rPr>
          <w:rFonts w:ascii="Times New Roman" w:hAnsi="Times New Roman" w:cs="Times New Roman"/>
          <w:sz w:val="24"/>
          <w:szCs w:val="24"/>
        </w:rPr>
        <w:t xml:space="preserve"> for </w:t>
      </w:r>
      <w:r w:rsidRPr="00174EA1">
        <w:rPr>
          <w:rFonts w:ascii="Times New Roman" w:hAnsi="Times New Roman" w:cs="Times New Roman"/>
          <w:i/>
          <w:sz w:val="24"/>
          <w:szCs w:val="24"/>
        </w:rPr>
        <w:t>PPI</w:t>
      </w:r>
      <w:r w:rsidRPr="00174EA1">
        <w:rPr>
          <w:rFonts w:ascii="Times New Roman" w:hAnsi="Times New Roman" w:cs="Times New Roman"/>
          <w:i/>
          <w:sz w:val="24"/>
          <w:szCs w:val="24"/>
          <w:vertAlign w:val="subscript"/>
        </w:rPr>
        <w:t>Collins</w:t>
      </w:r>
      <w:r>
        <w:rPr>
          <w:rFonts w:ascii="Times New Roman" w:hAnsi="Times New Roman" w:cs="Times New Roman"/>
          <w:sz w:val="24"/>
          <w:szCs w:val="24"/>
        </w:rPr>
        <w:t xml:space="preserve"> database</w:t>
      </w:r>
      <w:r w:rsidRPr="001D5DCD">
        <w:rPr>
          <w:rFonts w:ascii="Times New Roman" w:hAnsi="Times New Roman" w:cs="Times New Roman"/>
          <w:sz w:val="24"/>
          <w:szCs w:val="24"/>
        </w:rPr>
        <w:t xml:space="preserve">, in the process of BP, YJL191W (RPS14B) and YCR031C (RPS14A) </w:t>
      </w:r>
      <w:r>
        <w:rPr>
          <w:rFonts w:ascii="Times New Roman" w:hAnsi="Times New Roman" w:cs="Times New Roman"/>
          <w:sz w:val="24"/>
          <w:szCs w:val="24"/>
        </w:rPr>
        <w:t>do not interact,</w:t>
      </w:r>
      <w:r w:rsidRPr="001D5DCD">
        <w:rPr>
          <w:rFonts w:ascii="Times New Roman" w:hAnsi="Times New Roman" w:cs="Times New Roman"/>
          <w:sz w:val="24"/>
          <w:szCs w:val="24"/>
        </w:rPr>
        <w:t xml:space="preserve"> but </w:t>
      </w:r>
      <w:r>
        <w:rPr>
          <w:rFonts w:ascii="Times New Roman" w:hAnsi="Times New Roman" w:cs="Times New Roman"/>
          <w:sz w:val="24"/>
          <w:szCs w:val="24"/>
        </w:rPr>
        <w:t xml:space="preserve">they are </w:t>
      </w:r>
      <w:r w:rsidRPr="001D5DCD">
        <w:rPr>
          <w:rFonts w:ascii="Times New Roman" w:hAnsi="Times New Roman" w:cs="Times New Roman"/>
          <w:sz w:val="24"/>
          <w:szCs w:val="24"/>
        </w:rPr>
        <w:t>a</w:t>
      </w:r>
      <w:r>
        <w:rPr>
          <w:rFonts w:ascii="Times New Roman" w:hAnsi="Times New Roman" w:cs="Times New Roman"/>
          <w:sz w:val="24"/>
          <w:szCs w:val="24"/>
        </w:rPr>
        <w:t>nnotated with the same GO term:</w:t>
      </w:r>
      <w:r>
        <w:rPr>
          <w:rFonts w:ascii="Times New Roman" w:hAnsi="Times New Roman" w:cs="Times New Roman" w:hint="eastAsia"/>
          <w:sz w:val="24"/>
          <w:szCs w:val="24"/>
        </w:rPr>
        <w:t xml:space="preserve"> </w:t>
      </w:r>
      <w:r w:rsidRPr="001D5DCD">
        <w:rPr>
          <w:rFonts w:ascii="Times New Roman" w:hAnsi="Times New Roman" w:cs="Times New Roman"/>
          <w:sz w:val="24"/>
          <w:szCs w:val="24"/>
        </w:rPr>
        <w:t xml:space="preserve">GO:0000028, GO:0000462, GO:0002181. </w:t>
      </w:r>
      <w:r>
        <w:rPr>
          <w:rFonts w:ascii="Times New Roman" w:hAnsi="Times New Roman" w:cs="Times New Roman"/>
          <w:sz w:val="24"/>
          <w:szCs w:val="24"/>
        </w:rPr>
        <w:t>The</w:t>
      </w:r>
      <w:r w:rsidRPr="001D5DCD">
        <w:rPr>
          <w:rFonts w:ascii="Times New Roman" w:hAnsi="Times New Roman" w:cs="Times New Roman"/>
          <w:sz w:val="24"/>
          <w:szCs w:val="24"/>
        </w:rPr>
        <w:t xml:space="preserve"> GO semantic</w:t>
      </w:r>
      <w:r>
        <w:rPr>
          <w:rFonts w:ascii="Times New Roman" w:hAnsi="Times New Roman" w:cs="Times New Roman"/>
          <w:sz w:val="24"/>
          <w:szCs w:val="24"/>
        </w:rPr>
        <w:t xml:space="preserve"> similarity calculating by Wang’</w:t>
      </w:r>
      <w:r w:rsidRPr="001D5DCD">
        <w:rPr>
          <w:rFonts w:ascii="Times New Roman" w:hAnsi="Times New Roman" w:cs="Times New Roman"/>
          <w:sz w:val="24"/>
          <w:szCs w:val="24"/>
        </w:rPr>
        <w:t>s method</w:t>
      </w:r>
      <w:r>
        <w:rPr>
          <w:rFonts w:ascii="Times New Roman" w:hAnsi="Times New Roman" w:cs="Times New Roman" w:hint="eastAsia"/>
          <w:sz w:val="24"/>
          <w:szCs w:val="24"/>
        </w:rPr>
        <w:t xml:space="preserve"> </w:t>
      </w:r>
      <w:r w:rsidRPr="001D5DCD">
        <w:rPr>
          <w:rFonts w:ascii="Times New Roman" w:hAnsi="Times New Roman" w:cs="Times New Roman"/>
          <w:sz w:val="24"/>
          <w:szCs w:val="24"/>
        </w:rPr>
        <w:t xml:space="preserve">is 0.524, </w:t>
      </w:r>
      <w:r>
        <w:rPr>
          <w:rFonts w:ascii="Times New Roman" w:hAnsi="Times New Roman" w:cs="Times New Roman"/>
          <w:sz w:val="24"/>
          <w:szCs w:val="24"/>
        </w:rPr>
        <w:t>which is a relative high score.</w:t>
      </w:r>
      <w:r>
        <w:rPr>
          <w:rFonts w:ascii="Times New Roman" w:hAnsi="Times New Roman" w:cs="Times New Roman" w:hint="eastAsia"/>
          <w:sz w:val="24"/>
          <w:szCs w:val="24"/>
        </w:rPr>
        <w:t xml:space="preserve"> </w:t>
      </w:r>
      <w:r>
        <w:rPr>
          <w:rFonts w:ascii="Times New Roman" w:hAnsi="Times New Roman" w:cs="Times New Roman"/>
          <w:sz w:val="24"/>
          <w:szCs w:val="24"/>
        </w:rPr>
        <w:t>O</w:t>
      </w:r>
      <w:r w:rsidRPr="001D5DCD">
        <w:rPr>
          <w:rFonts w:ascii="Times New Roman" w:hAnsi="Times New Roman" w:cs="Times New Roman"/>
          <w:sz w:val="24"/>
          <w:szCs w:val="24"/>
        </w:rPr>
        <w:t>ur RSPGM scores are mu</w:t>
      </w:r>
      <w:r>
        <w:rPr>
          <w:rFonts w:ascii="Times New Roman" w:hAnsi="Times New Roman" w:cs="Times New Roman"/>
          <w:sz w:val="24"/>
          <w:szCs w:val="24"/>
        </w:rPr>
        <w:t>ch smaller than the GO semantic</w:t>
      </w:r>
      <w:r>
        <w:rPr>
          <w:rFonts w:ascii="Times New Roman" w:hAnsi="Times New Roman" w:cs="Times New Roman" w:hint="eastAsia"/>
          <w:sz w:val="24"/>
          <w:szCs w:val="24"/>
        </w:rPr>
        <w:t xml:space="preserve"> </w:t>
      </w:r>
      <w:r w:rsidRPr="001D5DCD">
        <w:rPr>
          <w:rFonts w:ascii="Times New Roman" w:hAnsi="Times New Roman" w:cs="Times New Roman"/>
          <w:sz w:val="24"/>
          <w:szCs w:val="24"/>
        </w:rPr>
        <w:t>similarity in this case.</w:t>
      </w:r>
      <w:r>
        <w:rPr>
          <w:rFonts w:ascii="Times New Roman" w:hAnsi="Times New Roman" w:cs="Times New Roman" w:hint="eastAsia"/>
          <w:sz w:val="24"/>
          <w:szCs w:val="24"/>
        </w:rPr>
        <w:t xml:space="preserve"> </w:t>
      </w:r>
      <w:r>
        <w:rPr>
          <w:rFonts w:ascii="Times New Roman" w:hAnsi="Times New Roman" w:cs="Times New Roman"/>
          <w:sz w:val="24"/>
          <w:szCs w:val="24"/>
        </w:rPr>
        <w:t>Some examples are shown below.</w:t>
      </w:r>
    </w:p>
    <w:p w:rsidR="00896861" w:rsidRDefault="00896861" w:rsidP="00896861">
      <w:pPr>
        <w:rPr>
          <w:rFonts w:ascii="Times New Roman" w:hAnsi="Times New Roman" w:cs="Times New Roman"/>
          <w:sz w:val="24"/>
          <w:szCs w:val="24"/>
        </w:rPr>
      </w:pPr>
    </w:p>
    <w:p w:rsidR="00896861" w:rsidRPr="00B92F6A" w:rsidRDefault="00896861" w:rsidP="00896861">
      <w:pPr>
        <w:rPr>
          <w:rFonts w:ascii="Times New Roman" w:hAnsi="Times New Roman" w:cs="Times New Roman"/>
          <w:sz w:val="24"/>
          <w:szCs w:val="24"/>
        </w:rPr>
      </w:pPr>
      <w:r>
        <w:rPr>
          <w:rFonts w:ascii="Times New Roman" w:hAnsi="Times New Roman" w:cs="Times New Roman"/>
          <w:sz w:val="24"/>
          <w:szCs w:val="24"/>
        </w:rPr>
        <w:t>Supplementary 1 Table 4.</w:t>
      </w:r>
      <w:r>
        <w:rPr>
          <w:rFonts w:ascii="Times New Roman" w:hAnsi="Times New Roman" w:cs="Times New Roman" w:hint="eastAsia"/>
          <w:sz w:val="24"/>
          <w:szCs w:val="24"/>
        </w:rPr>
        <w:t xml:space="preserve"> </w:t>
      </w:r>
      <w:r>
        <w:rPr>
          <w:rFonts w:ascii="Times New Roman" w:hAnsi="Times New Roman" w:cs="Times New Roman"/>
          <w:sz w:val="24"/>
          <w:szCs w:val="24"/>
        </w:rPr>
        <w:t>Examples of non-interacting protein pairs which share the same GO terms and are assigned high GO semantic similarities.</w:t>
      </w:r>
    </w:p>
    <w:tbl>
      <w:tblPr>
        <w:tblStyle w:val="a6"/>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560"/>
        <w:gridCol w:w="1984"/>
        <w:gridCol w:w="1276"/>
        <w:gridCol w:w="1134"/>
        <w:gridCol w:w="849"/>
      </w:tblGrid>
      <w:tr w:rsidR="00896861" w:rsidRPr="002D220C" w:rsidTr="00561097">
        <w:trPr>
          <w:jc w:val="center"/>
        </w:trPr>
        <w:tc>
          <w:tcPr>
            <w:tcW w:w="1701" w:type="dxa"/>
            <w:tcBorders>
              <w:top w:val="single" w:sz="4" w:space="0" w:color="auto"/>
              <w:bottom w:val="single" w:sz="4" w:space="0" w:color="auto"/>
            </w:tcBorders>
            <w:vAlign w:val="center"/>
          </w:tcPr>
          <w:p w:rsidR="00896861" w:rsidRPr="007D7633" w:rsidRDefault="00896861" w:rsidP="00561097">
            <w:pPr>
              <w:spacing w:line="200" w:lineRule="exact"/>
              <w:jc w:val="left"/>
              <w:rPr>
                <w:rFonts w:ascii="Times New Roman" w:hAnsi="Times New Roman" w:cs="Times New Roman"/>
                <w:b/>
                <w:sz w:val="16"/>
              </w:rPr>
            </w:pPr>
            <w:r>
              <w:rPr>
                <w:rFonts w:ascii="Times New Roman" w:hAnsi="Times New Roman" w:cs="Times New Roman"/>
                <w:b/>
                <w:sz w:val="16"/>
              </w:rPr>
              <w:t>Protein A</w:t>
            </w:r>
          </w:p>
        </w:tc>
        <w:tc>
          <w:tcPr>
            <w:tcW w:w="1560" w:type="dxa"/>
            <w:tcBorders>
              <w:top w:val="single" w:sz="4" w:space="0" w:color="auto"/>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b/>
                <w:sz w:val="16"/>
              </w:rPr>
            </w:pPr>
            <w:r>
              <w:rPr>
                <w:rFonts w:ascii="Times New Roman" w:hAnsi="Times New Roman" w:cs="Times New Roman"/>
                <w:b/>
                <w:sz w:val="16"/>
              </w:rPr>
              <w:t>Protein B</w:t>
            </w:r>
          </w:p>
        </w:tc>
        <w:tc>
          <w:tcPr>
            <w:tcW w:w="1984" w:type="dxa"/>
            <w:tcBorders>
              <w:top w:val="single" w:sz="4" w:space="0" w:color="auto"/>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b/>
                <w:sz w:val="16"/>
              </w:rPr>
            </w:pPr>
            <w:r>
              <w:rPr>
                <w:rFonts w:ascii="Times New Roman" w:hAnsi="Times New Roman" w:cs="Times New Roman"/>
                <w:b/>
                <w:sz w:val="16"/>
              </w:rPr>
              <w:t>GO Terms</w:t>
            </w:r>
          </w:p>
        </w:tc>
        <w:tc>
          <w:tcPr>
            <w:tcW w:w="1276" w:type="dxa"/>
            <w:tcBorders>
              <w:top w:val="single" w:sz="4" w:space="0" w:color="auto"/>
              <w:bottom w:val="single" w:sz="4" w:space="0" w:color="auto"/>
            </w:tcBorders>
            <w:vAlign w:val="center"/>
          </w:tcPr>
          <w:p w:rsidR="00896861" w:rsidRPr="002D220C" w:rsidRDefault="00896861" w:rsidP="00561097">
            <w:pPr>
              <w:spacing w:line="200" w:lineRule="exact"/>
              <w:jc w:val="left"/>
              <w:rPr>
                <w:rFonts w:ascii="Times New Roman" w:hAnsi="Times New Roman" w:cs="Times New Roman"/>
                <w:b/>
                <w:sz w:val="16"/>
              </w:rPr>
            </w:pPr>
            <w:r>
              <w:rPr>
                <w:rFonts w:ascii="Times New Roman" w:hAnsi="Times New Roman" w:cs="Times New Roman"/>
                <w:b/>
                <w:sz w:val="16"/>
              </w:rPr>
              <w:t>GO Semantic Similarity</w:t>
            </w:r>
          </w:p>
        </w:tc>
        <w:tc>
          <w:tcPr>
            <w:tcW w:w="1134" w:type="dxa"/>
            <w:tcBorders>
              <w:top w:val="single" w:sz="4" w:space="0" w:color="auto"/>
              <w:bottom w:val="single" w:sz="4" w:space="0" w:color="auto"/>
            </w:tcBorders>
            <w:vAlign w:val="center"/>
          </w:tcPr>
          <w:p w:rsidR="00896861" w:rsidRDefault="00896861" w:rsidP="00561097">
            <w:pPr>
              <w:spacing w:line="200" w:lineRule="exact"/>
              <w:jc w:val="left"/>
              <w:rPr>
                <w:rFonts w:ascii="Times New Roman" w:hAnsi="Times New Roman" w:cs="Times New Roman"/>
                <w:b/>
                <w:sz w:val="16"/>
              </w:rPr>
            </w:pPr>
            <w:r>
              <w:rPr>
                <w:rFonts w:ascii="Times New Roman" w:hAnsi="Times New Roman" w:cs="Times New Roman"/>
                <w:b/>
                <w:sz w:val="16"/>
              </w:rPr>
              <w:t>RSPGM Score</w:t>
            </w:r>
          </w:p>
        </w:tc>
        <w:tc>
          <w:tcPr>
            <w:tcW w:w="849" w:type="dxa"/>
            <w:tcBorders>
              <w:top w:val="single" w:sz="4" w:space="0" w:color="auto"/>
              <w:bottom w:val="single" w:sz="4" w:space="0" w:color="auto"/>
            </w:tcBorders>
            <w:vAlign w:val="center"/>
          </w:tcPr>
          <w:p w:rsidR="00896861" w:rsidRDefault="00896861" w:rsidP="00561097">
            <w:pPr>
              <w:spacing w:line="200" w:lineRule="exact"/>
              <w:jc w:val="left"/>
              <w:rPr>
                <w:rFonts w:ascii="Times New Roman" w:hAnsi="Times New Roman" w:cs="Times New Roman"/>
                <w:b/>
                <w:sz w:val="16"/>
              </w:rPr>
            </w:pPr>
            <w:r>
              <w:rPr>
                <w:rFonts w:ascii="Times New Roman" w:hAnsi="Times New Roman" w:cs="Times New Roman"/>
                <w:b/>
                <w:sz w:val="16"/>
              </w:rPr>
              <w:t>Process</w:t>
            </w:r>
          </w:p>
        </w:tc>
      </w:tr>
      <w:tr w:rsidR="00896861" w:rsidRPr="001E3E8A" w:rsidTr="00561097">
        <w:trPr>
          <w:jc w:val="center"/>
        </w:trPr>
        <w:tc>
          <w:tcPr>
            <w:tcW w:w="1701" w:type="dxa"/>
            <w:tcBorders>
              <w:top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YJL191W(RPS14B)</w:t>
            </w:r>
          </w:p>
        </w:tc>
        <w:tc>
          <w:tcPr>
            <w:tcW w:w="1560" w:type="dxa"/>
            <w:tcBorders>
              <w:top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YCR031C(RPS14A)</w:t>
            </w:r>
          </w:p>
        </w:tc>
        <w:tc>
          <w:tcPr>
            <w:tcW w:w="1984" w:type="dxa"/>
            <w:tcBorders>
              <w:top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GO:0000028,GO:0000462,GO:0002181</w:t>
            </w:r>
          </w:p>
        </w:tc>
        <w:tc>
          <w:tcPr>
            <w:tcW w:w="1276" w:type="dxa"/>
            <w:tcBorders>
              <w:top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0.524</w:t>
            </w:r>
          </w:p>
        </w:tc>
        <w:tc>
          <w:tcPr>
            <w:tcW w:w="1134" w:type="dxa"/>
            <w:tcBorders>
              <w:top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0.24</w:t>
            </w:r>
          </w:p>
        </w:tc>
        <w:tc>
          <w:tcPr>
            <w:tcW w:w="849" w:type="dxa"/>
            <w:tcBorders>
              <w:top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BP</w:t>
            </w:r>
          </w:p>
        </w:tc>
      </w:tr>
      <w:tr w:rsidR="00896861" w:rsidRPr="001E3E8A" w:rsidTr="00561097">
        <w:trPr>
          <w:jc w:val="center"/>
        </w:trPr>
        <w:tc>
          <w:tcPr>
            <w:tcW w:w="1701"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YOL010W(RCL1)</w:t>
            </w:r>
          </w:p>
        </w:tc>
        <w:tc>
          <w:tcPr>
            <w:tcW w:w="1560"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YJR002W(MPP10)</w:t>
            </w:r>
          </w:p>
        </w:tc>
        <w:tc>
          <w:tcPr>
            <w:tcW w:w="198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GO:0000447,GO:0000472,GO:0000480</w:t>
            </w:r>
          </w:p>
        </w:tc>
        <w:tc>
          <w:tcPr>
            <w:tcW w:w="1276" w:type="dxa"/>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0.314</w:t>
            </w:r>
          </w:p>
        </w:tc>
        <w:tc>
          <w:tcPr>
            <w:tcW w:w="113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0.144</w:t>
            </w:r>
          </w:p>
        </w:tc>
        <w:tc>
          <w:tcPr>
            <w:tcW w:w="849" w:type="dxa"/>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BP</w:t>
            </w:r>
          </w:p>
        </w:tc>
      </w:tr>
      <w:tr w:rsidR="00896861" w:rsidRPr="001E3E8A" w:rsidTr="00561097">
        <w:trPr>
          <w:jc w:val="center"/>
        </w:trPr>
        <w:tc>
          <w:tcPr>
            <w:tcW w:w="1701"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YHR143W-A(RPC10)</w:t>
            </w:r>
          </w:p>
        </w:tc>
        <w:tc>
          <w:tcPr>
            <w:tcW w:w="1560"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YOR224C(RPB8)</w:t>
            </w:r>
          </w:p>
        </w:tc>
        <w:tc>
          <w:tcPr>
            <w:tcW w:w="198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GO:0006360,GO:0006366,GO:0006383,GO:0042797</w:t>
            </w:r>
          </w:p>
        </w:tc>
        <w:tc>
          <w:tcPr>
            <w:tcW w:w="1276" w:type="dxa"/>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sz w:val="16"/>
              </w:rPr>
              <w:t>0.671</w:t>
            </w:r>
          </w:p>
        </w:tc>
        <w:tc>
          <w:tcPr>
            <w:tcW w:w="113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0.156</w:t>
            </w:r>
          </w:p>
        </w:tc>
        <w:tc>
          <w:tcPr>
            <w:tcW w:w="849" w:type="dxa"/>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BP</w:t>
            </w:r>
          </w:p>
        </w:tc>
      </w:tr>
      <w:tr w:rsidR="00896861" w:rsidRPr="001E3E8A" w:rsidTr="00561097">
        <w:trPr>
          <w:jc w:val="center"/>
        </w:trPr>
        <w:tc>
          <w:tcPr>
            <w:tcW w:w="1701"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YML046W(PRP39</w:t>
            </w:r>
            <w:r>
              <w:rPr>
                <w:rFonts w:ascii="Times New Roman" w:hAnsi="Times New Roman" w:cs="Times New Roman"/>
                <w:sz w:val="16"/>
              </w:rPr>
              <w:t>)</w:t>
            </w:r>
          </w:p>
        </w:tc>
        <w:tc>
          <w:tcPr>
            <w:tcW w:w="1560"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YHR086W(NAM8)</w:t>
            </w:r>
          </w:p>
        </w:tc>
        <w:tc>
          <w:tcPr>
            <w:tcW w:w="198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GO:0000243,GO:0005685,GO:0071004</w:t>
            </w:r>
          </w:p>
        </w:tc>
        <w:tc>
          <w:tcPr>
            <w:tcW w:w="1276"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0.476</w:t>
            </w:r>
          </w:p>
        </w:tc>
        <w:tc>
          <w:tcPr>
            <w:tcW w:w="113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0.246</w:t>
            </w:r>
          </w:p>
        </w:tc>
        <w:tc>
          <w:tcPr>
            <w:tcW w:w="849" w:type="dxa"/>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CC</w:t>
            </w:r>
          </w:p>
        </w:tc>
      </w:tr>
      <w:tr w:rsidR="00896861" w:rsidRPr="001E3E8A" w:rsidTr="00561097">
        <w:trPr>
          <w:jc w:val="center"/>
        </w:trPr>
        <w:tc>
          <w:tcPr>
            <w:tcW w:w="1701"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YEL051W(VMA8)</w:t>
            </w:r>
          </w:p>
        </w:tc>
        <w:tc>
          <w:tcPr>
            <w:tcW w:w="1560"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YOR332W(VMA4)</w:t>
            </w:r>
          </w:p>
        </w:tc>
        <w:tc>
          <w:tcPr>
            <w:tcW w:w="198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GO:0000221,GO:0000329,GO:0016021</w:t>
            </w:r>
          </w:p>
        </w:tc>
        <w:tc>
          <w:tcPr>
            <w:tcW w:w="1276"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0.907</w:t>
            </w:r>
          </w:p>
        </w:tc>
        <w:tc>
          <w:tcPr>
            <w:tcW w:w="113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0.054</w:t>
            </w:r>
          </w:p>
        </w:tc>
        <w:tc>
          <w:tcPr>
            <w:tcW w:w="849" w:type="dxa"/>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CC</w:t>
            </w:r>
          </w:p>
        </w:tc>
      </w:tr>
      <w:tr w:rsidR="00896861" w:rsidRPr="001E3E8A" w:rsidTr="00561097">
        <w:trPr>
          <w:jc w:val="center"/>
        </w:trPr>
        <w:tc>
          <w:tcPr>
            <w:tcW w:w="1701"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YIL061C(SNP1)</w:t>
            </w:r>
          </w:p>
        </w:tc>
        <w:tc>
          <w:tcPr>
            <w:tcW w:w="1560"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YHR086W(NAM8)</w:t>
            </w:r>
          </w:p>
        </w:tc>
        <w:tc>
          <w:tcPr>
            <w:tcW w:w="198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GO:0000243,GO:0005685,GO:0071004</w:t>
            </w:r>
          </w:p>
        </w:tc>
        <w:tc>
          <w:tcPr>
            <w:tcW w:w="1276"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0.548</w:t>
            </w:r>
          </w:p>
        </w:tc>
        <w:tc>
          <w:tcPr>
            <w:tcW w:w="113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0.145</w:t>
            </w:r>
          </w:p>
        </w:tc>
        <w:tc>
          <w:tcPr>
            <w:tcW w:w="849" w:type="dxa"/>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CC</w:t>
            </w:r>
          </w:p>
        </w:tc>
      </w:tr>
      <w:tr w:rsidR="00896861" w:rsidRPr="001E3E8A" w:rsidTr="00561097">
        <w:trPr>
          <w:jc w:val="center"/>
        </w:trPr>
        <w:tc>
          <w:tcPr>
            <w:tcW w:w="1701"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YLR298C(YHC1)</w:t>
            </w:r>
          </w:p>
        </w:tc>
        <w:tc>
          <w:tcPr>
            <w:tcW w:w="1560"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YDR240C(SNU56)</w:t>
            </w:r>
          </w:p>
        </w:tc>
        <w:tc>
          <w:tcPr>
            <w:tcW w:w="198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GO:0000243,GO:0005685,GO:0071004</w:t>
            </w:r>
          </w:p>
        </w:tc>
        <w:tc>
          <w:tcPr>
            <w:tcW w:w="1276" w:type="dxa"/>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1</w:t>
            </w:r>
          </w:p>
        </w:tc>
        <w:tc>
          <w:tcPr>
            <w:tcW w:w="1134" w:type="dxa"/>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0.119</w:t>
            </w:r>
          </w:p>
        </w:tc>
        <w:tc>
          <w:tcPr>
            <w:tcW w:w="849" w:type="dxa"/>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MF</w:t>
            </w:r>
          </w:p>
        </w:tc>
      </w:tr>
      <w:tr w:rsidR="00896861" w:rsidRPr="001E3E8A" w:rsidTr="00561097">
        <w:trPr>
          <w:jc w:val="center"/>
        </w:trPr>
        <w:tc>
          <w:tcPr>
            <w:tcW w:w="1701" w:type="dxa"/>
            <w:tcBorders>
              <w:bottom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YIL061C(SNP1)</w:t>
            </w:r>
          </w:p>
        </w:tc>
        <w:tc>
          <w:tcPr>
            <w:tcW w:w="1560" w:type="dxa"/>
            <w:tcBorders>
              <w:bottom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YHR086W(NAM8)</w:t>
            </w:r>
          </w:p>
        </w:tc>
        <w:tc>
          <w:tcPr>
            <w:tcW w:w="1984" w:type="dxa"/>
            <w:tcBorders>
              <w:bottom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GO:0000243,GO:0005685,GO:0071004</w:t>
            </w:r>
          </w:p>
        </w:tc>
        <w:tc>
          <w:tcPr>
            <w:tcW w:w="1276" w:type="dxa"/>
            <w:tcBorders>
              <w:bottom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0.475</w:t>
            </w:r>
          </w:p>
        </w:tc>
        <w:tc>
          <w:tcPr>
            <w:tcW w:w="1134" w:type="dxa"/>
            <w:tcBorders>
              <w:bottom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sidRPr="00487901">
              <w:rPr>
                <w:rFonts w:ascii="Times New Roman" w:hAnsi="Times New Roman" w:cs="Times New Roman"/>
                <w:sz w:val="16"/>
              </w:rPr>
              <w:t>0.145</w:t>
            </w:r>
          </w:p>
        </w:tc>
        <w:tc>
          <w:tcPr>
            <w:tcW w:w="849" w:type="dxa"/>
            <w:tcBorders>
              <w:bottom w:val="single" w:sz="4" w:space="0" w:color="auto"/>
            </w:tcBorders>
            <w:vAlign w:val="center"/>
          </w:tcPr>
          <w:p w:rsidR="00896861" w:rsidRPr="001E3E8A" w:rsidRDefault="00896861" w:rsidP="00561097">
            <w:pPr>
              <w:spacing w:line="200" w:lineRule="exact"/>
              <w:jc w:val="left"/>
              <w:rPr>
                <w:rFonts w:ascii="Times New Roman" w:hAnsi="Times New Roman" w:cs="Times New Roman"/>
                <w:sz w:val="16"/>
              </w:rPr>
            </w:pPr>
            <w:r>
              <w:rPr>
                <w:rFonts w:ascii="Times New Roman" w:hAnsi="Times New Roman" w:cs="Times New Roman" w:hint="eastAsia"/>
                <w:sz w:val="16"/>
              </w:rPr>
              <w:t>MF</w:t>
            </w:r>
          </w:p>
        </w:tc>
      </w:tr>
    </w:tbl>
    <w:p w:rsidR="00896861" w:rsidRDefault="00896861" w:rsidP="00896861">
      <w:pPr>
        <w:jc w:val="center"/>
        <w:rPr>
          <w:rFonts w:ascii="Times New Roman" w:hAnsi="Times New Roman" w:cs="Times New Roman"/>
          <w:sz w:val="24"/>
          <w:szCs w:val="24"/>
        </w:rPr>
      </w:pPr>
    </w:p>
    <w:p w:rsidR="00896861" w:rsidRDefault="00896861" w:rsidP="00896861">
      <w:pPr>
        <w:jc w:val="center"/>
        <w:rPr>
          <w:rFonts w:ascii="Times New Roman" w:hAnsi="Times New Roman" w:cs="Times New Roman"/>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Figure 1</w:t>
      </w:r>
    </w:p>
    <w:p w:rsidR="00896861" w:rsidRPr="00684D56" w:rsidRDefault="00896861" w:rsidP="00896861">
      <w:pPr>
        <w:rPr>
          <w:rFonts w:ascii="Times New Roman" w:hAnsi="Times New Roman" w:cs="Times New Roman"/>
          <w:sz w:val="24"/>
          <w:szCs w:val="24"/>
        </w:rPr>
      </w:pPr>
      <w:r>
        <w:rPr>
          <w:rFonts w:ascii="Times New Roman" w:hAnsi="Times New Roman" w:cs="Times New Roman" w:hint="eastAsia"/>
          <w:sz w:val="24"/>
          <w:szCs w:val="24"/>
        </w:rPr>
        <w:t xml:space="preserve">A protein-protein interaction network of </w:t>
      </w:r>
      <w:r w:rsidRPr="003C5062">
        <w:rPr>
          <w:rFonts w:ascii="Times New Roman" w:hAnsi="Times New Roman" w:cs="Times New Roman"/>
          <w:i/>
          <w:sz w:val="24"/>
          <w:szCs w:val="24"/>
        </w:rPr>
        <w:t>C. elegans</w:t>
      </w:r>
      <w:r>
        <w:rPr>
          <w:rFonts w:ascii="Times New Roman" w:hAnsi="Times New Roman" w:cs="Times New Roman"/>
          <w:sz w:val="24"/>
          <w:szCs w:val="24"/>
        </w:rPr>
        <w:t xml:space="preserve"> is integrated from seven selected</w:t>
      </w:r>
      <w:r w:rsidR="00013207">
        <w:rPr>
          <w:rFonts w:ascii="Times New Roman" w:hAnsi="Times New Roman" w:cs="Times New Roman"/>
          <w:sz w:val="24"/>
          <w:szCs w:val="24"/>
        </w:rPr>
        <w:t xml:space="preserve"> </w:t>
      </w:r>
      <w:r>
        <w:rPr>
          <w:rFonts w:ascii="Times New Roman" w:hAnsi="Times New Roman" w:cs="Times New Roman"/>
          <w:sz w:val="24"/>
          <w:szCs w:val="24"/>
        </w:rPr>
        <w:t>molecular interaction databases.</w:t>
      </w:r>
    </w:p>
    <w:p w:rsidR="00896861" w:rsidRPr="004109DD" w:rsidRDefault="00896861" w:rsidP="00896861">
      <w:pPr>
        <w:rPr>
          <w:rFonts w:ascii="Times New Roman" w:hAnsi="Times New Roman" w:cs="Times New Roman"/>
          <w:sz w:val="24"/>
          <w:szCs w:val="24"/>
        </w:rPr>
      </w:pPr>
    </w:p>
    <w:p w:rsidR="00896861" w:rsidRDefault="00896861" w:rsidP="00896861">
      <w:pPr>
        <w:rPr>
          <w:rFonts w:ascii="Times New Roman" w:hAnsi="Times New Roman" w:cs="Times New Roman"/>
          <w:sz w:val="24"/>
          <w:szCs w:val="24"/>
        </w:rPr>
      </w:pPr>
      <w:r>
        <w:rPr>
          <w:rFonts w:ascii="Times New Roman" w:hAnsi="Times New Roman" w:cs="Times New Roman" w:hint="eastAsia"/>
          <w:noProof/>
          <w:sz w:val="24"/>
          <w:szCs w:val="24"/>
        </w:rPr>
        <w:drawing>
          <wp:inline distT="0" distB="0" distL="0" distR="0" wp14:anchorId="516B7161" wp14:editId="21E96F2E">
            <wp:extent cx="5274310" cy="591058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1.eps"/>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5910580"/>
                    </a:xfrm>
                    <a:prstGeom prst="rect">
                      <a:avLst/>
                    </a:prstGeom>
                  </pic:spPr>
                </pic:pic>
              </a:graphicData>
            </a:graphic>
          </wp:inline>
        </w:drawing>
      </w:r>
    </w:p>
    <w:p w:rsidR="00896861" w:rsidRDefault="00896861" w:rsidP="00896861">
      <w:pPr>
        <w:rPr>
          <w:rFonts w:ascii="Times New Roman" w:hAnsi="Times New Roman" w:cs="Times New Roman"/>
          <w:sz w:val="24"/>
          <w:szCs w:val="24"/>
        </w:rPr>
      </w:pPr>
      <w:r>
        <w:rPr>
          <w:rFonts w:ascii="Times New Roman" w:hAnsi="Times New Roman" w:cs="Times New Roman"/>
          <w:sz w:val="24"/>
          <w:szCs w:val="24"/>
        </w:rPr>
        <w:t xml:space="preserve">Supplementary 1 Figure 1. </w:t>
      </w:r>
      <w:r w:rsidRPr="003C5062">
        <w:rPr>
          <w:rFonts w:ascii="Times New Roman" w:hAnsi="Times New Roman" w:cs="Times New Roman"/>
          <w:sz w:val="24"/>
          <w:szCs w:val="24"/>
        </w:rPr>
        <w:t xml:space="preserve">The integrative </w:t>
      </w:r>
      <w:r w:rsidRPr="003C5062">
        <w:rPr>
          <w:rFonts w:ascii="Times New Roman" w:hAnsi="Times New Roman" w:cs="Times New Roman"/>
          <w:i/>
          <w:sz w:val="24"/>
          <w:szCs w:val="24"/>
        </w:rPr>
        <w:t>C. elegans</w:t>
      </w:r>
      <w:r w:rsidRPr="003C5062">
        <w:rPr>
          <w:rFonts w:ascii="Times New Roman" w:hAnsi="Times New Roman" w:cs="Times New Roman"/>
          <w:sz w:val="24"/>
          <w:szCs w:val="24"/>
        </w:rPr>
        <w:t xml:space="preserve"> protein-protein interaction network with 5039 proteins and 12951 PPIs.</w:t>
      </w:r>
    </w:p>
    <w:p w:rsidR="00896861" w:rsidRDefault="00896861" w:rsidP="00896861">
      <w:pPr>
        <w:jc w:val="center"/>
        <w:rPr>
          <w:rFonts w:ascii="Times New Roman" w:hAnsi="Times New Roman" w:cs="Times New Roman"/>
          <w:sz w:val="24"/>
          <w:szCs w:val="24"/>
        </w:rPr>
      </w:pPr>
    </w:p>
    <w:p w:rsidR="00896861" w:rsidRPr="004109DD" w:rsidRDefault="00896861" w:rsidP="00896861">
      <w:pPr>
        <w:jc w:val="center"/>
        <w:rPr>
          <w:rFonts w:ascii="Times New Roman" w:hAnsi="Times New Roman" w:cs="Times New Roman"/>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Figure</w:t>
      </w:r>
      <w:r w:rsidRPr="007344E3">
        <w:rPr>
          <w:rFonts w:ascii="Times New Roman" w:hAnsi="Times New Roman" w:cs="Times New Roman"/>
          <w:sz w:val="24"/>
          <w:szCs w:val="24"/>
        </w:rPr>
        <w:t xml:space="preserve"> </w:t>
      </w:r>
      <w:r>
        <w:rPr>
          <w:rFonts w:ascii="Times New Roman" w:hAnsi="Times New Roman" w:cs="Times New Roman"/>
          <w:sz w:val="24"/>
          <w:szCs w:val="24"/>
        </w:rPr>
        <w:t>2</w:t>
      </w:r>
    </w:p>
    <w:p w:rsidR="00896861" w:rsidRDefault="00896861" w:rsidP="00896861">
      <w:pPr>
        <w:rPr>
          <w:rFonts w:ascii="Times New Roman" w:hAnsi="Times New Roman" w:cs="Times New Roman"/>
          <w:sz w:val="24"/>
          <w:szCs w:val="24"/>
        </w:rPr>
      </w:pP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Pearson correlation coefficients (PCCs) between the gene expression profiles of every pair of genes of different PPIs’ groups generated from different methods are calculated on </w:t>
      </w:r>
      <w:r w:rsidRPr="00174EA1">
        <w:rPr>
          <w:rFonts w:ascii="Times New Roman" w:hAnsi="Times New Roman" w:cs="Times New Roman"/>
          <w:i/>
          <w:sz w:val="24"/>
          <w:szCs w:val="24"/>
        </w:rPr>
        <w:t>PPI</w:t>
      </w:r>
      <w:r w:rsidRPr="00174EA1">
        <w:rPr>
          <w:rFonts w:ascii="Times New Roman" w:hAnsi="Times New Roman" w:cs="Times New Roman"/>
          <w:i/>
          <w:sz w:val="24"/>
          <w:szCs w:val="24"/>
          <w:vertAlign w:val="subscript"/>
        </w:rPr>
        <w:t>Collins</w:t>
      </w:r>
      <w:r>
        <w:rPr>
          <w:rFonts w:ascii="Times New Roman" w:hAnsi="Times New Roman" w:cs="Times New Roman"/>
          <w:sz w:val="24"/>
          <w:szCs w:val="24"/>
        </w:rPr>
        <w:t xml:space="preserve"> and </w:t>
      </w:r>
      <w:r w:rsidRPr="00AC1A49">
        <w:rPr>
          <w:rFonts w:ascii="Times New Roman" w:hAnsi="Times New Roman" w:cs="Times New Roman"/>
          <w:i/>
          <w:sz w:val="24"/>
          <w:szCs w:val="24"/>
        </w:rPr>
        <w:t>PPI</w:t>
      </w:r>
      <w:r w:rsidRPr="00AC1A49">
        <w:rPr>
          <w:rFonts w:ascii="Times New Roman" w:hAnsi="Times New Roman" w:cs="Times New Roman"/>
          <w:i/>
          <w:sz w:val="24"/>
          <w:szCs w:val="24"/>
          <w:vertAlign w:val="subscript"/>
        </w:rPr>
        <w:t>Krogans</w:t>
      </w:r>
      <w:r>
        <w:rPr>
          <w:rFonts w:ascii="Times New Roman" w:hAnsi="Times New Roman" w:cs="Times New Roman"/>
          <w:sz w:val="24"/>
          <w:szCs w:val="24"/>
        </w:rPr>
        <w:t>.</w:t>
      </w:r>
    </w:p>
    <w:p w:rsidR="00896861" w:rsidRPr="00AC1A49" w:rsidRDefault="00896861" w:rsidP="00896861">
      <w:pPr>
        <w:rPr>
          <w:rFonts w:ascii="Times New Roman" w:hAnsi="Times New Roman" w:cs="Times New Roman"/>
          <w:sz w:val="24"/>
          <w:szCs w:val="24"/>
        </w:rPr>
      </w:pPr>
    </w:p>
    <w:p w:rsidR="00896861" w:rsidRDefault="00896861" w:rsidP="00896861">
      <w:pPr>
        <w:pStyle w:val="a5"/>
        <w:ind w:left="720" w:firstLineChars="0" w:firstLine="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35B027E" wp14:editId="257B59E4">
            <wp:extent cx="3814273" cy="46101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ene_PCC.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20779" cy="4617963"/>
                    </a:xfrm>
                    <a:prstGeom prst="rect">
                      <a:avLst/>
                    </a:prstGeom>
                  </pic:spPr>
                </pic:pic>
              </a:graphicData>
            </a:graphic>
          </wp:inline>
        </w:drawing>
      </w:r>
    </w:p>
    <w:p w:rsidR="00896861" w:rsidRDefault="00896861" w:rsidP="00896861">
      <w:pPr>
        <w:rPr>
          <w:rFonts w:ascii="Times New Roman" w:hAnsi="Times New Roman" w:cs="Times New Roman"/>
          <w:sz w:val="24"/>
          <w:szCs w:val="24"/>
        </w:rPr>
      </w:pPr>
      <w:r>
        <w:rPr>
          <w:rFonts w:ascii="Times New Roman" w:hAnsi="Times New Roman" w:cs="Times New Roman"/>
          <w:sz w:val="24"/>
          <w:szCs w:val="24"/>
        </w:rPr>
        <w:t xml:space="preserve">Supplementary 1 Figure 2.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Pearson correlation coefficients </w:t>
      </w:r>
      <w:bookmarkStart w:id="2" w:name="OLE_LINK1"/>
      <w:r>
        <w:rPr>
          <w:rFonts w:ascii="Times New Roman" w:hAnsi="Times New Roman" w:cs="Times New Roman"/>
          <w:sz w:val="24"/>
          <w:szCs w:val="24"/>
        </w:rPr>
        <w:t>(PCCs)</w:t>
      </w:r>
      <w:bookmarkEnd w:id="2"/>
      <w:r>
        <w:rPr>
          <w:rFonts w:ascii="Times New Roman" w:hAnsi="Times New Roman" w:cs="Times New Roman"/>
          <w:sz w:val="24"/>
          <w:szCs w:val="24"/>
        </w:rPr>
        <w:t xml:space="preserve"> between the gene expression profiles for different PPIs’ groups generated from different methods on </w:t>
      </w:r>
      <w:r w:rsidRPr="00174EA1">
        <w:rPr>
          <w:rFonts w:ascii="Times New Roman" w:hAnsi="Times New Roman" w:cs="Times New Roman"/>
          <w:i/>
          <w:sz w:val="24"/>
          <w:szCs w:val="24"/>
        </w:rPr>
        <w:t>PPI</w:t>
      </w:r>
      <w:r w:rsidRPr="00174EA1">
        <w:rPr>
          <w:rFonts w:ascii="Times New Roman" w:hAnsi="Times New Roman" w:cs="Times New Roman"/>
          <w:i/>
          <w:sz w:val="24"/>
          <w:szCs w:val="24"/>
          <w:vertAlign w:val="subscript"/>
        </w:rPr>
        <w:t>Collins</w:t>
      </w:r>
      <w:r>
        <w:rPr>
          <w:rFonts w:ascii="Times New Roman" w:hAnsi="Times New Roman" w:cs="Times New Roman"/>
          <w:sz w:val="24"/>
          <w:szCs w:val="24"/>
        </w:rPr>
        <w:t xml:space="preserve"> and </w:t>
      </w:r>
      <w:r w:rsidRPr="00AC1A49">
        <w:rPr>
          <w:rFonts w:ascii="Times New Roman" w:hAnsi="Times New Roman" w:cs="Times New Roman"/>
          <w:i/>
          <w:sz w:val="24"/>
          <w:szCs w:val="24"/>
        </w:rPr>
        <w:t>PPI</w:t>
      </w:r>
      <w:r w:rsidRPr="00AC1A49">
        <w:rPr>
          <w:rFonts w:ascii="Times New Roman" w:hAnsi="Times New Roman" w:cs="Times New Roman"/>
          <w:i/>
          <w:sz w:val="24"/>
          <w:szCs w:val="24"/>
          <w:vertAlign w:val="subscript"/>
        </w:rPr>
        <w:t>Krogans</w:t>
      </w:r>
      <w:r>
        <w:rPr>
          <w:rFonts w:ascii="Times New Roman" w:hAnsi="Times New Roman" w:cs="Times New Roman"/>
          <w:sz w:val="24"/>
          <w:szCs w:val="24"/>
        </w:rPr>
        <w:t>.</w:t>
      </w:r>
    </w:p>
    <w:p w:rsidR="00896861" w:rsidRDefault="00896861" w:rsidP="00896861">
      <w:pPr>
        <w:jc w:val="center"/>
        <w:rPr>
          <w:rFonts w:ascii="Times New Roman" w:hAnsi="Times New Roman" w:cs="Times New Roman"/>
          <w:sz w:val="24"/>
          <w:szCs w:val="24"/>
        </w:rPr>
      </w:pPr>
    </w:p>
    <w:p w:rsidR="00896861" w:rsidRDefault="00896861" w:rsidP="00896861">
      <w:pPr>
        <w:jc w:val="center"/>
        <w:rPr>
          <w:rFonts w:ascii="Times New Roman" w:hAnsi="Times New Roman" w:cs="Times New Roman"/>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Figure</w:t>
      </w:r>
      <w:r w:rsidRPr="007344E3">
        <w:rPr>
          <w:rFonts w:ascii="Times New Roman" w:hAnsi="Times New Roman" w:cs="Times New Roman"/>
          <w:sz w:val="24"/>
          <w:szCs w:val="24"/>
        </w:rPr>
        <w:t xml:space="preserve"> </w:t>
      </w:r>
      <w:r>
        <w:rPr>
          <w:rFonts w:ascii="Times New Roman" w:hAnsi="Times New Roman" w:cs="Times New Roman"/>
          <w:sz w:val="24"/>
          <w:szCs w:val="24"/>
        </w:rPr>
        <w:t>3</w:t>
      </w:r>
    </w:p>
    <w:p w:rsidR="00896861" w:rsidRPr="00D217CD" w:rsidRDefault="00896861" w:rsidP="00896861">
      <w:pPr>
        <w:rPr>
          <w:rFonts w:ascii="Times New Roman" w:hAnsi="Times New Roman" w:cs="Times New Roman"/>
          <w:sz w:val="24"/>
          <w:szCs w:val="24"/>
        </w:rPr>
      </w:pPr>
      <w:r w:rsidRPr="00D217CD">
        <w:rPr>
          <w:rFonts w:ascii="Times New Roman" w:hAnsi="Times New Roman" w:cs="Times New Roman" w:hint="eastAsia"/>
          <w:sz w:val="24"/>
          <w:szCs w:val="24"/>
        </w:rPr>
        <w:t xml:space="preserve">The </w:t>
      </w:r>
      <w:r>
        <w:rPr>
          <w:rFonts w:ascii="Times New Roman" w:hAnsi="Times New Roman" w:cs="Times New Roman"/>
          <w:sz w:val="24"/>
          <w:szCs w:val="24"/>
        </w:rPr>
        <w:t>essentiality percentages</w:t>
      </w:r>
      <w:r w:rsidRPr="00D217CD">
        <w:rPr>
          <w:rFonts w:ascii="Times New Roman" w:hAnsi="Times New Roman" w:cs="Times New Roman"/>
          <w:sz w:val="24"/>
          <w:szCs w:val="24"/>
        </w:rPr>
        <w:t xml:space="preserve"> of different PPIs’ groups </w:t>
      </w:r>
      <w:r>
        <w:rPr>
          <w:rFonts w:ascii="Times New Roman" w:hAnsi="Times New Roman" w:cs="Times New Roman"/>
          <w:sz w:val="24"/>
          <w:szCs w:val="24"/>
        </w:rPr>
        <w:t>generated from</w:t>
      </w:r>
      <w:r w:rsidRPr="00D217CD">
        <w:rPr>
          <w:rFonts w:ascii="Times New Roman" w:hAnsi="Times New Roman" w:cs="Times New Roman"/>
          <w:sz w:val="24"/>
          <w:szCs w:val="24"/>
        </w:rPr>
        <w:t xml:space="preserve"> different methods are calculated </w:t>
      </w:r>
      <w:r>
        <w:rPr>
          <w:rFonts w:ascii="Times New Roman" w:hAnsi="Times New Roman" w:cs="Times New Roman"/>
          <w:sz w:val="24"/>
          <w:szCs w:val="24"/>
        </w:rPr>
        <w:t>on</w:t>
      </w:r>
      <w:r w:rsidRPr="00D217CD">
        <w:rPr>
          <w:rFonts w:ascii="Times New Roman" w:hAnsi="Times New Roman" w:cs="Times New Roman"/>
          <w:sz w:val="24"/>
          <w:szCs w:val="24"/>
        </w:rPr>
        <w:t xml:space="preserve"> </w:t>
      </w:r>
      <w:r w:rsidRPr="00D217CD">
        <w:rPr>
          <w:rFonts w:ascii="Times New Roman" w:hAnsi="Times New Roman" w:cs="Times New Roman"/>
          <w:i/>
          <w:sz w:val="24"/>
          <w:szCs w:val="24"/>
        </w:rPr>
        <w:t>PPI</w:t>
      </w:r>
      <w:r w:rsidRPr="00D217CD">
        <w:rPr>
          <w:rFonts w:ascii="Times New Roman" w:hAnsi="Times New Roman" w:cs="Times New Roman"/>
          <w:i/>
          <w:sz w:val="24"/>
          <w:szCs w:val="24"/>
          <w:vertAlign w:val="subscript"/>
        </w:rPr>
        <w:t>Collins</w:t>
      </w:r>
      <w:r w:rsidRPr="00D217CD">
        <w:rPr>
          <w:rFonts w:ascii="Times New Roman" w:hAnsi="Times New Roman" w:cs="Times New Roman"/>
          <w:sz w:val="24"/>
          <w:szCs w:val="24"/>
        </w:rPr>
        <w:t xml:space="preserve"> and </w:t>
      </w:r>
      <w:r w:rsidRPr="00D217CD">
        <w:rPr>
          <w:rFonts w:ascii="Times New Roman" w:hAnsi="Times New Roman" w:cs="Times New Roman"/>
          <w:i/>
          <w:sz w:val="24"/>
          <w:szCs w:val="24"/>
        </w:rPr>
        <w:t>PPI</w:t>
      </w:r>
      <w:r w:rsidRPr="00D217CD">
        <w:rPr>
          <w:rFonts w:ascii="Times New Roman" w:hAnsi="Times New Roman" w:cs="Times New Roman"/>
          <w:i/>
          <w:sz w:val="24"/>
          <w:szCs w:val="24"/>
          <w:vertAlign w:val="subscript"/>
        </w:rPr>
        <w:t>Krogans</w:t>
      </w:r>
      <w:r>
        <w:rPr>
          <w:rFonts w:ascii="Times New Roman" w:hAnsi="Times New Roman" w:cs="Times New Roman"/>
          <w:sz w:val="24"/>
          <w:szCs w:val="24"/>
        </w:rPr>
        <w:t>.</w:t>
      </w:r>
    </w:p>
    <w:p w:rsidR="00896861" w:rsidRPr="00D217CD" w:rsidRDefault="00896861" w:rsidP="00896861">
      <w:pPr>
        <w:jc w:val="left"/>
        <w:rPr>
          <w:rFonts w:ascii="Times New Roman" w:hAnsi="Times New Roman" w:cs="Times New Roman"/>
          <w:sz w:val="24"/>
          <w:szCs w:val="24"/>
        </w:rPr>
      </w:pPr>
    </w:p>
    <w:p w:rsidR="00896861" w:rsidRDefault="00896861" w:rsidP="00896861">
      <w:pPr>
        <w:pStyle w:val="a5"/>
        <w:ind w:left="720" w:firstLineChars="0" w:firstLine="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8344990" wp14:editId="58F6C299">
            <wp:extent cx="4036060" cy="485921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ssential_Percentag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37769" cy="4861268"/>
                    </a:xfrm>
                    <a:prstGeom prst="rect">
                      <a:avLst/>
                    </a:prstGeom>
                  </pic:spPr>
                </pic:pic>
              </a:graphicData>
            </a:graphic>
          </wp:inline>
        </w:drawing>
      </w:r>
    </w:p>
    <w:p w:rsidR="00896861" w:rsidRDefault="00896861" w:rsidP="00896861">
      <w:pPr>
        <w:rPr>
          <w:rFonts w:ascii="Times New Roman" w:hAnsi="Times New Roman" w:cs="Times New Roman"/>
          <w:sz w:val="24"/>
          <w:szCs w:val="24"/>
        </w:rPr>
      </w:pPr>
      <w:r>
        <w:rPr>
          <w:rFonts w:ascii="Times New Roman" w:hAnsi="Times New Roman" w:cs="Times New Roman"/>
          <w:sz w:val="24"/>
          <w:szCs w:val="24"/>
        </w:rPr>
        <w:t xml:space="preserve">Supplementary 1 Figure 3.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essential percentages of different PPIs’ groups generated from different methods on </w:t>
      </w:r>
      <w:r w:rsidRPr="00174EA1">
        <w:rPr>
          <w:rFonts w:ascii="Times New Roman" w:hAnsi="Times New Roman" w:cs="Times New Roman"/>
          <w:i/>
          <w:sz w:val="24"/>
          <w:szCs w:val="24"/>
        </w:rPr>
        <w:t>PPI</w:t>
      </w:r>
      <w:r w:rsidRPr="00174EA1">
        <w:rPr>
          <w:rFonts w:ascii="Times New Roman" w:hAnsi="Times New Roman" w:cs="Times New Roman"/>
          <w:i/>
          <w:sz w:val="24"/>
          <w:szCs w:val="24"/>
          <w:vertAlign w:val="subscript"/>
        </w:rPr>
        <w:t>Collins</w:t>
      </w:r>
      <w:r>
        <w:rPr>
          <w:rFonts w:ascii="Times New Roman" w:hAnsi="Times New Roman" w:cs="Times New Roman"/>
          <w:sz w:val="24"/>
          <w:szCs w:val="24"/>
        </w:rPr>
        <w:t xml:space="preserve"> and </w:t>
      </w:r>
      <w:r w:rsidRPr="00AC1A49">
        <w:rPr>
          <w:rFonts w:ascii="Times New Roman" w:hAnsi="Times New Roman" w:cs="Times New Roman"/>
          <w:i/>
          <w:sz w:val="24"/>
          <w:szCs w:val="24"/>
        </w:rPr>
        <w:t>PPI</w:t>
      </w:r>
      <w:r w:rsidRPr="00AC1A49">
        <w:rPr>
          <w:rFonts w:ascii="Times New Roman" w:hAnsi="Times New Roman" w:cs="Times New Roman"/>
          <w:i/>
          <w:sz w:val="24"/>
          <w:szCs w:val="24"/>
          <w:vertAlign w:val="subscript"/>
        </w:rPr>
        <w:t>Krogans</w:t>
      </w:r>
      <w:r>
        <w:rPr>
          <w:rFonts w:ascii="Times New Roman" w:hAnsi="Times New Roman" w:cs="Times New Roman"/>
          <w:sz w:val="24"/>
          <w:szCs w:val="24"/>
        </w:rPr>
        <w:t>.</w:t>
      </w:r>
    </w:p>
    <w:p w:rsidR="00896861" w:rsidRDefault="00896861" w:rsidP="00896861">
      <w:pPr>
        <w:jc w:val="left"/>
        <w:rPr>
          <w:rFonts w:ascii="Times New Roman" w:hAnsi="Times New Roman" w:cs="Times New Roman"/>
          <w:sz w:val="24"/>
          <w:szCs w:val="24"/>
        </w:rPr>
      </w:pPr>
    </w:p>
    <w:p w:rsidR="00896861" w:rsidRPr="00C92D94" w:rsidRDefault="00896861" w:rsidP="00896861">
      <w:pPr>
        <w:rPr>
          <w:rFonts w:ascii="Times New Roman" w:hAnsi="Times New Roman" w:cs="Times New Roman"/>
          <w:sz w:val="24"/>
          <w:szCs w:val="24"/>
        </w:rPr>
      </w:pPr>
    </w:p>
    <w:p w:rsidR="00896861" w:rsidRPr="00037950"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Figure</w:t>
      </w:r>
      <w:r w:rsidRPr="007344E3">
        <w:rPr>
          <w:rFonts w:ascii="Times New Roman" w:hAnsi="Times New Roman" w:cs="Times New Roman"/>
          <w:sz w:val="24"/>
          <w:szCs w:val="24"/>
        </w:rPr>
        <w:t xml:space="preserve"> </w:t>
      </w:r>
      <w:r>
        <w:rPr>
          <w:rFonts w:ascii="Times New Roman" w:hAnsi="Times New Roman" w:cs="Times New Roman"/>
          <w:sz w:val="24"/>
          <w:szCs w:val="24"/>
        </w:rPr>
        <w:t>4</w:t>
      </w:r>
    </w:p>
    <w:p w:rsidR="00896861" w:rsidRDefault="00896861" w:rsidP="00896861">
      <w:pPr>
        <w:jc w:val="left"/>
        <w:rPr>
          <w:rFonts w:ascii="Times New Roman" w:hAnsi="Times New Roman" w:cs="Times New Roman"/>
          <w:sz w:val="24"/>
          <w:szCs w:val="24"/>
        </w:rPr>
      </w:pPr>
      <w:r w:rsidRPr="003406E1">
        <w:rPr>
          <w:rFonts w:ascii="Times New Roman" w:hAnsi="Times New Roman" w:cs="Times New Roman" w:hint="eastAsia"/>
          <w:sz w:val="24"/>
          <w:szCs w:val="24"/>
        </w:rPr>
        <w:t>The</w:t>
      </w:r>
      <w:r w:rsidRPr="003406E1">
        <w:rPr>
          <w:rFonts w:ascii="Times New Roman" w:hAnsi="Times New Roman" w:cs="Times New Roman"/>
          <w:sz w:val="24"/>
          <w:szCs w:val="24"/>
        </w:rPr>
        <w:t xml:space="preserve"> GO semantic similarities of different PPIs’ groups generated </w:t>
      </w:r>
      <w:r>
        <w:rPr>
          <w:rFonts w:ascii="Times New Roman" w:hAnsi="Times New Roman" w:cs="Times New Roman"/>
          <w:sz w:val="24"/>
          <w:szCs w:val="24"/>
        </w:rPr>
        <w:t>from</w:t>
      </w:r>
      <w:r w:rsidRPr="003406E1">
        <w:rPr>
          <w:rFonts w:ascii="Times New Roman" w:hAnsi="Times New Roman" w:cs="Times New Roman"/>
          <w:sz w:val="24"/>
          <w:szCs w:val="24"/>
        </w:rPr>
        <w:t xml:space="preserve"> different methods are calculated </w:t>
      </w:r>
      <w:r>
        <w:rPr>
          <w:rFonts w:ascii="Times New Roman" w:hAnsi="Times New Roman" w:cs="Times New Roman"/>
          <w:sz w:val="24"/>
          <w:szCs w:val="24"/>
        </w:rPr>
        <w:t>on</w:t>
      </w:r>
      <w:r w:rsidRPr="003406E1">
        <w:rPr>
          <w:rFonts w:ascii="Times New Roman" w:hAnsi="Times New Roman" w:cs="Times New Roman"/>
          <w:sz w:val="24"/>
          <w:szCs w:val="24"/>
        </w:rPr>
        <w:t xml:space="preserve"> </w:t>
      </w:r>
      <w:r w:rsidRPr="003406E1">
        <w:rPr>
          <w:rFonts w:ascii="Times New Roman" w:hAnsi="Times New Roman" w:cs="Times New Roman"/>
          <w:i/>
          <w:sz w:val="24"/>
          <w:szCs w:val="24"/>
        </w:rPr>
        <w:t>PPI</w:t>
      </w:r>
      <w:r w:rsidRPr="003406E1">
        <w:rPr>
          <w:rFonts w:ascii="Times New Roman" w:hAnsi="Times New Roman" w:cs="Times New Roman"/>
          <w:i/>
          <w:sz w:val="24"/>
          <w:szCs w:val="24"/>
          <w:vertAlign w:val="subscript"/>
        </w:rPr>
        <w:t>Collins</w:t>
      </w:r>
      <w:r>
        <w:rPr>
          <w:rFonts w:ascii="Times New Roman" w:hAnsi="Times New Roman" w:cs="Times New Roman"/>
          <w:sz w:val="24"/>
          <w:szCs w:val="24"/>
        </w:rPr>
        <w:t>.</w:t>
      </w:r>
    </w:p>
    <w:p w:rsidR="00896861" w:rsidRDefault="00896861" w:rsidP="00896861">
      <w:pPr>
        <w:jc w:val="left"/>
        <w:rPr>
          <w:rFonts w:ascii="Times New Roman" w:hAnsi="Times New Roman" w:cs="Times New Roman"/>
          <w:sz w:val="24"/>
          <w:szCs w:val="24"/>
        </w:rPr>
      </w:pPr>
    </w:p>
    <w:p w:rsidR="00896861" w:rsidRDefault="00896861" w:rsidP="00896861">
      <w:pPr>
        <w:jc w:val="center"/>
        <w:rPr>
          <w:rFonts w:ascii="Times New Roman" w:hAnsi="Times New Roman" w:cs="Times New Roman"/>
          <w:noProof/>
          <w:sz w:val="24"/>
          <w:szCs w:val="24"/>
        </w:rPr>
      </w:pPr>
      <w:r>
        <w:rPr>
          <w:rFonts w:ascii="Times New Roman" w:hAnsi="Times New Roman" w:cs="Times New Roman"/>
          <w:noProof/>
          <w:sz w:val="24"/>
          <w:szCs w:val="24"/>
        </w:rPr>
        <w:lastRenderedPageBreak/>
        <w:drawing>
          <wp:inline distT="0" distB="0" distL="0" distR="0" wp14:anchorId="0D9444A5" wp14:editId="0C1A3859">
            <wp:extent cx="4478767" cy="69532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pplemen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80389" cy="6955768"/>
                    </a:xfrm>
                    <a:prstGeom prst="rect">
                      <a:avLst/>
                    </a:prstGeom>
                  </pic:spPr>
                </pic:pic>
              </a:graphicData>
            </a:graphic>
          </wp:inline>
        </w:drawing>
      </w:r>
    </w:p>
    <w:p w:rsidR="00896861" w:rsidRDefault="00896861" w:rsidP="00896861">
      <w:pPr>
        <w:rPr>
          <w:rFonts w:ascii="Times New Roman" w:hAnsi="Times New Roman" w:cs="Times New Roman"/>
          <w:sz w:val="24"/>
          <w:szCs w:val="24"/>
        </w:rPr>
      </w:pPr>
      <w:r>
        <w:rPr>
          <w:rFonts w:ascii="Times New Roman" w:hAnsi="Times New Roman" w:cs="Times New Roman"/>
          <w:sz w:val="24"/>
          <w:szCs w:val="24"/>
        </w:rPr>
        <w:t xml:space="preserve">Supplementary 1 Figure 4.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GO similaritiess for different PPIs’ groups generated from different methods on </w:t>
      </w:r>
      <w:r w:rsidRPr="00174EA1">
        <w:rPr>
          <w:rFonts w:ascii="Times New Roman" w:hAnsi="Times New Roman" w:cs="Times New Roman"/>
          <w:i/>
          <w:sz w:val="24"/>
          <w:szCs w:val="24"/>
        </w:rPr>
        <w:t>PPI</w:t>
      </w:r>
      <w:r w:rsidRPr="00174EA1">
        <w:rPr>
          <w:rFonts w:ascii="Times New Roman" w:hAnsi="Times New Roman" w:cs="Times New Roman"/>
          <w:i/>
          <w:sz w:val="24"/>
          <w:szCs w:val="24"/>
          <w:vertAlign w:val="subscript"/>
        </w:rPr>
        <w:t>Collins</w:t>
      </w:r>
      <w:r>
        <w:rPr>
          <w:rFonts w:ascii="Times New Roman" w:hAnsi="Times New Roman" w:cs="Times New Roman"/>
          <w:sz w:val="24"/>
          <w:szCs w:val="24"/>
        </w:rPr>
        <w:t>.</w:t>
      </w:r>
    </w:p>
    <w:p w:rsidR="00896861" w:rsidRPr="00CE3C51" w:rsidRDefault="00896861" w:rsidP="00896861">
      <w:pPr>
        <w:jc w:val="center"/>
        <w:rPr>
          <w:rFonts w:ascii="Times New Roman" w:hAnsi="Times New Roman" w:cs="Times New Roman"/>
          <w:sz w:val="24"/>
          <w:szCs w:val="24"/>
        </w:rPr>
      </w:pPr>
    </w:p>
    <w:p w:rsidR="00896861" w:rsidRPr="003406E1" w:rsidRDefault="00896861" w:rsidP="00896861">
      <w:pPr>
        <w:jc w:val="center"/>
        <w:rPr>
          <w:rFonts w:ascii="Times New Roman" w:hAnsi="Times New Roman" w:cs="Times New Roman"/>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Figure 5</w:t>
      </w:r>
    </w:p>
    <w:p w:rsidR="00896861" w:rsidRDefault="00896861" w:rsidP="00896861">
      <w:pPr>
        <w:jc w:val="left"/>
        <w:rPr>
          <w:rFonts w:ascii="Times New Roman" w:hAnsi="Times New Roman" w:cs="Times New Roman"/>
          <w:sz w:val="24"/>
          <w:szCs w:val="24"/>
        </w:rPr>
      </w:pPr>
      <w:r w:rsidRPr="003406E1">
        <w:rPr>
          <w:rFonts w:ascii="Times New Roman" w:hAnsi="Times New Roman" w:cs="Times New Roman" w:hint="eastAsia"/>
          <w:sz w:val="24"/>
          <w:szCs w:val="24"/>
        </w:rPr>
        <w:t>The</w:t>
      </w:r>
      <w:r w:rsidRPr="003406E1">
        <w:rPr>
          <w:rFonts w:ascii="Times New Roman" w:hAnsi="Times New Roman" w:cs="Times New Roman"/>
          <w:sz w:val="24"/>
          <w:szCs w:val="24"/>
        </w:rPr>
        <w:t xml:space="preserve"> GO semantic similarities of different PPIs’ groups generated </w:t>
      </w:r>
      <w:r>
        <w:rPr>
          <w:rFonts w:ascii="Times New Roman" w:hAnsi="Times New Roman" w:cs="Times New Roman"/>
          <w:sz w:val="24"/>
          <w:szCs w:val="24"/>
        </w:rPr>
        <w:t>from</w:t>
      </w:r>
      <w:r w:rsidRPr="003406E1">
        <w:rPr>
          <w:rFonts w:ascii="Times New Roman" w:hAnsi="Times New Roman" w:cs="Times New Roman"/>
          <w:sz w:val="24"/>
          <w:szCs w:val="24"/>
        </w:rPr>
        <w:t xml:space="preserve"> different methods are calculated </w:t>
      </w:r>
      <w:r>
        <w:rPr>
          <w:rFonts w:ascii="Times New Roman" w:hAnsi="Times New Roman" w:cs="Times New Roman"/>
          <w:sz w:val="24"/>
          <w:szCs w:val="24"/>
        </w:rPr>
        <w:t>on</w:t>
      </w:r>
      <w:r w:rsidRPr="003406E1">
        <w:rPr>
          <w:rFonts w:ascii="Times New Roman" w:hAnsi="Times New Roman" w:cs="Times New Roman"/>
          <w:sz w:val="24"/>
          <w:szCs w:val="24"/>
        </w:rPr>
        <w:t xml:space="preserve"> </w:t>
      </w:r>
      <w:r w:rsidRPr="00AC1A49">
        <w:rPr>
          <w:rFonts w:ascii="Times New Roman" w:hAnsi="Times New Roman" w:cs="Times New Roman"/>
          <w:i/>
          <w:sz w:val="24"/>
          <w:szCs w:val="24"/>
        </w:rPr>
        <w:t>PPI</w:t>
      </w:r>
      <w:r w:rsidRPr="00AC1A49">
        <w:rPr>
          <w:rFonts w:ascii="Times New Roman" w:hAnsi="Times New Roman" w:cs="Times New Roman"/>
          <w:i/>
          <w:sz w:val="24"/>
          <w:szCs w:val="24"/>
          <w:vertAlign w:val="subscript"/>
        </w:rPr>
        <w:t>Krogans</w:t>
      </w:r>
      <w:r w:rsidRPr="003406E1">
        <w:rPr>
          <w:rFonts w:ascii="Times New Roman" w:hAnsi="Times New Roman" w:cs="Times New Roman"/>
          <w:sz w:val="24"/>
          <w:szCs w:val="24"/>
        </w:rPr>
        <w:t>.</w:t>
      </w:r>
    </w:p>
    <w:p w:rsidR="00896861" w:rsidRPr="00CE3C51" w:rsidRDefault="00896861" w:rsidP="00896861">
      <w:pPr>
        <w:jc w:val="left"/>
        <w:rPr>
          <w:rFonts w:ascii="Times New Roman" w:hAnsi="Times New Roman" w:cs="Times New Roman"/>
          <w:sz w:val="24"/>
          <w:szCs w:val="24"/>
        </w:rPr>
      </w:pPr>
    </w:p>
    <w:p w:rsidR="00896861" w:rsidRDefault="00896861" w:rsidP="00896861">
      <w:pPr>
        <w:jc w:val="center"/>
        <w:rPr>
          <w:rFonts w:ascii="Times New Roman" w:hAnsi="Times New Roman" w:cs="Times New Roman"/>
          <w:sz w:val="24"/>
          <w:szCs w:val="24"/>
        </w:rPr>
      </w:pPr>
      <w:r>
        <w:rPr>
          <w:rFonts w:ascii="Times New Roman" w:hAnsi="Times New Roman" w:cs="Times New Roman" w:hint="eastAsia"/>
          <w:noProof/>
          <w:sz w:val="24"/>
          <w:szCs w:val="24"/>
        </w:rPr>
        <w:lastRenderedPageBreak/>
        <w:drawing>
          <wp:inline distT="0" distB="0" distL="0" distR="0" wp14:anchorId="64F06FF8" wp14:editId="77045B6D">
            <wp:extent cx="4495932" cy="7467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O_Krogan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97992" cy="7471022"/>
                    </a:xfrm>
                    <a:prstGeom prst="rect">
                      <a:avLst/>
                    </a:prstGeom>
                  </pic:spPr>
                </pic:pic>
              </a:graphicData>
            </a:graphic>
          </wp:inline>
        </w:drawing>
      </w:r>
    </w:p>
    <w:p w:rsidR="00896861" w:rsidRDefault="00896861" w:rsidP="00896861">
      <w:pPr>
        <w:rPr>
          <w:rFonts w:ascii="Times New Roman" w:hAnsi="Times New Roman" w:cs="Times New Roman"/>
          <w:sz w:val="24"/>
          <w:szCs w:val="24"/>
        </w:rPr>
      </w:pPr>
      <w:r>
        <w:rPr>
          <w:rFonts w:ascii="Times New Roman" w:hAnsi="Times New Roman" w:cs="Times New Roman"/>
          <w:sz w:val="24"/>
          <w:szCs w:val="24"/>
        </w:rPr>
        <w:t xml:space="preserve">Supplementary 1 Figure 5.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GO similarities of different PPIs’ groups generated from different methods on </w:t>
      </w:r>
      <w:r w:rsidRPr="00AC1A49">
        <w:rPr>
          <w:rFonts w:ascii="Times New Roman" w:hAnsi="Times New Roman" w:cs="Times New Roman"/>
          <w:i/>
          <w:sz w:val="24"/>
          <w:szCs w:val="24"/>
        </w:rPr>
        <w:t>PPI</w:t>
      </w:r>
      <w:r w:rsidRPr="00AC1A49">
        <w:rPr>
          <w:rFonts w:ascii="Times New Roman" w:hAnsi="Times New Roman" w:cs="Times New Roman"/>
          <w:i/>
          <w:sz w:val="24"/>
          <w:szCs w:val="24"/>
          <w:vertAlign w:val="subscript"/>
        </w:rPr>
        <w:t>Krogans</w:t>
      </w:r>
      <w:r>
        <w:rPr>
          <w:rFonts w:ascii="Times New Roman" w:hAnsi="Times New Roman" w:cs="Times New Roman"/>
          <w:sz w:val="24"/>
          <w:szCs w:val="24"/>
        </w:rPr>
        <w:t>.</w:t>
      </w:r>
    </w:p>
    <w:p w:rsidR="00896861" w:rsidRDefault="00896861" w:rsidP="00896861">
      <w:pPr>
        <w:jc w:val="center"/>
        <w:rPr>
          <w:rFonts w:ascii="Times New Roman" w:hAnsi="Times New Roman" w:cs="Times New Roman"/>
          <w:sz w:val="24"/>
          <w:szCs w:val="24"/>
        </w:rPr>
      </w:pPr>
    </w:p>
    <w:p w:rsidR="00896861" w:rsidRDefault="00896861" w:rsidP="00896861">
      <w:pPr>
        <w:jc w:val="center"/>
        <w:rPr>
          <w:rFonts w:ascii="Times New Roman" w:hAnsi="Times New Roman" w:cs="Times New Roman"/>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Figure 6</w:t>
      </w:r>
    </w:p>
    <w:p w:rsidR="00896861" w:rsidRDefault="00896861" w:rsidP="00896861">
      <w:pPr>
        <w:jc w:val="left"/>
        <w:rPr>
          <w:rFonts w:ascii="Times New Roman" w:hAnsi="Times New Roman" w:cs="Times New Roman"/>
          <w:sz w:val="24"/>
          <w:szCs w:val="24"/>
        </w:rPr>
      </w:pPr>
      <w:r>
        <w:rPr>
          <w:rFonts w:ascii="Times New Roman" w:hAnsi="Times New Roman" w:cs="Times New Roman" w:hint="eastAsia"/>
          <w:sz w:val="24"/>
          <w:szCs w:val="24"/>
        </w:rPr>
        <w:t>The original PPI network (</w:t>
      </w:r>
      <w:r>
        <w:rPr>
          <w:rFonts w:ascii="Times New Roman" w:hAnsi="Times New Roman" w:cs="Times New Roman"/>
          <w:sz w:val="24"/>
          <w:szCs w:val="24"/>
        </w:rPr>
        <w:t>‘Before’</w:t>
      </w:r>
      <w:r>
        <w:rPr>
          <w:rFonts w:ascii="Times New Roman" w:hAnsi="Times New Roman" w:cs="Times New Roman" w:hint="eastAsia"/>
          <w:sz w:val="24"/>
          <w:szCs w:val="24"/>
        </w:rPr>
        <w:t>)</w:t>
      </w:r>
      <w:r>
        <w:rPr>
          <w:rFonts w:ascii="Times New Roman" w:hAnsi="Times New Roman" w:cs="Times New Roman"/>
          <w:sz w:val="24"/>
          <w:szCs w:val="24"/>
        </w:rPr>
        <w:t xml:space="preserve"> and the reconstructed counterpart (‘After’) PPI </w:t>
      </w:r>
      <w:r>
        <w:rPr>
          <w:rFonts w:ascii="Times New Roman" w:hAnsi="Times New Roman" w:cs="Times New Roman"/>
          <w:sz w:val="24"/>
          <w:szCs w:val="24"/>
        </w:rPr>
        <w:lastRenderedPageBreak/>
        <w:t xml:space="preserve">networks generated from different methods are partitioned by exploiting two cluster algorithms (ClusterONE and MINE) for protein complex prediction in terms of </w:t>
      </w:r>
      <w:r w:rsidRPr="000D694B">
        <w:rPr>
          <w:rFonts w:ascii="Times New Roman" w:hAnsi="Times New Roman" w:cs="Times New Roman"/>
          <w:sz w:val="24"/>
          <w:szCs w:val="24"/>
        </w:rPr>
        <w:t>accuracy</w:t>
      </w:r>
      <w:r>
        <w:rPr>
          <w:rFonts w:ascii="Times New Roman" w:hAnsi="Times New Roman" w:cs="Times New Roman"/>
          <w:sz w:val="24"/>
          <w:szCs w:val="24"/>
        </w:rPr>
        <w:t>.</w:t>
      </w:r>
    </w:p>
    <w:p w:rsidR="00896861" w:rsidRDefault="00896861" w:rsidP="00896861">
      <w:pPr>
        <w:jc w:val="left"/>
        <w:rPr>
          <w:rFonts w:ascii="Times New Roman" w:hAnsi="Times New Roman" w:cs="Times New Roman"/>
          <w:sz w:val="24"/>
          <w:szCs w:val="24"/>
        </w:rPr>
      </w:pPr>
    </w:p>
    <w:p w:rsidR="00896861" w:rsidRDefault="00896861" w:rsidP="00896861">
      <w:pPr>
        <w:jc w:val="center"/>
        <w:rPr>
          <w:rFonts w:ascii="Times New Roman" w:hAnsi="Times New Roman" w:cs="Times New Roman"/>
          <w:sz w:val="24"/>
          <w:szCs w:val="24"/>
        </w:rPr>
      </w:pPr>
      <w:r>
        <w:rPr>
          <w:rFonts w:ascii="Times New Roman" w:hAnsi="Times New Roman" w:cs="Times New Roman" w:hint="eastAsia"/>
          <w:noProof/>
          <w:sz w:val="24"/>
          <w:szCs w:val="24"/>
        </w:rPr>
        <w:drawing>
          <wp:inline distT="0" distB="0" distL="0" distR="0" wp14:anchorId="7D3458BC" wp14:editId="5C3D131D">
            <wp:extent cx="5017135" cy="2736894"/>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6554755_acc_clust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19335" cy="2738094"/>
                    </a:xfrm>
                    <a:prstGeom prst="rect">
                      <a:avLst/>
                    </a:prstGeom>
                  </pic:spPr>
                </pic:pic>
              </a:graphicData>
            </a:graphic>
          </wp:inline>
        </w:drawing>
      </w:r>
    </w:p>
    <w:p w:rsidR="00896861" w:rsidRDefault="00896861" w:rsidP="00896861">
      <w:pPr>
        <w:rPr>
          <w:rFonts w:ascii="Times New Roman" w:hAnsi="Times New Roman" w:cs="Times New Roman"/>
          <w:sz w:val="24"/>
          <w:szCs w:val="24"/>
        </w:rPr>
      </w:pPr>
      <w:r>
        <w:rPr>
          <w:rFonts w:ascii="Times New Roman" w:hAnsi="Times New Roman" w:cs="Times New Roman"/>
          <w:sz w:val="24"/>
          <w:szCs w:val="24"/>
        </w:rPr>
        <w:t>Supplementary 1 Figure 6. The original PPI network (‘</w:t>
      </w:r>
      <w:r w:rsidRPr="009C045B">
        <w:rPr>
          <w:rFonts w:ascii="Times New Roman" w:hAnsi="Times New Roman" w:cs="Times New Roman"/>
          <w:sz w:val="24"/>
          <w:szCs w:val="24"/>
        </w:rPr>
        <w:t>Before</w:t>
      </w:r>
      <w:r>
        <w:rPr>
          <w:rFonts w:ascii="Times New Roman" w:hAnsi="Times New Roman" w:cs="Times New Roman"/>
          <w:sz w:val="24"/>
          <w:szCs w:val="24"/>
        </w:rPr>
        <w:t>’</w:t>
      </w:r>
      <w:r w:rsidRPr="009C045B">
        <w:rPr>
          <w:rFonts w:ascii="Times New Roman" w:hAnsi="Times New Roman" w:cs="Times New Roman"/>
          <w:sz w:val="24"/>
          <w:szCs w:val="24"/>
        </w:rPr>
        <w:t xml:space="preserve">) </w:t>
      </w:r>
      <w:r>
        <w:rPr>
          <w:rFonts w:ascii="Times New Roman" w:hAnsi="Times New Roman" w:cs="Times New Roman"/>
          <w:sz w:val="24"/>
          <w:szCs w:val="24"/>
        </w:rPr>
        <w:t>and</w:t>
      </w:r>
      <w:r w:rsidRPr="009C045B">
        <w:rPr>
          <w:rFonts w:ascii="Times New Roman" w:hAnsi="Times New Roman" w:cs="Times New Roman"/>
          <w:sz w:val="24"/>
          <w:szCs w:val="24"/>
        </w:rPr>
        <w:t xml:space="preserve"> the reconstructed counterpart (</w:t>
      </w:r>
      <w:r>
        <w:rPr>
          <w:rFonts w:ascii="Times New Roman" w:hAnsi="Times New Roman" w:cs="Times New Roman"/>
          <w:sz w:val="24"/>
          <w:szCs w:val="24"/>
        </w:rPr>
        <w:t xml:space="preserve">‘After’) on </w:t>
      </w:r>
      <w:r w:rsidRPr="00AC1A49">
        <w:rPr>
          <w:rFonts w:ascii="Times New Roman" w:hAnsi="Times New Roman" w:cs="Times New Roman"/>
          <w:i/>
          <w:sz w:val="24"/>
          <w:szCs w:val="24"/>
        </w:rPr>
        <w:t>PPI</w:t>
      </w:r>
      <w:r w:rsidRPr="00AC1A49">
        <w:rPr>
          <w:rFonts w:ascii="Times New Roman" w:hAnsi="Times New Roman" w:cs="Times New Roman"/>
          <w:i/>
          <w:sz w:val="24"/>
          <w:szCs w:val="24"/>
          <w:vertAlign w:val="subscript"/>
        </w:rPr>
        <w:t>Krogans</w:t>
      </w:r>
      <w:r>
        <w:rPr>
          <w:rFonts w:ascii="Times New Roman" w:hAnsi="Times New Roman" w:cs="Times New Roman"/>
          <w:sz w:val="24"/>
          <w:szCs w:val="24"/>
        </w:rPr>
        <w:t xml:space="preserve"> are</w:t>
      </w:r>
      <w:r w:rsidRPr="009C045B">
        <w:rPr>
          <w:rFonts w:ascii="Times New Roman" w:hAnsi="Times New Roman" w:cs="Times New Roman"/>
          <w:sz w:val="24"/>
          <w:szCs w:val="24"/>
        </w:rPr>
        <w:t xml:space="preserve"> </w:t>
      </w:r>
      <w:r>
        <w:rPr>
          <w:rFonts w:ascii="Times New Roman" w:hAnsi="Times New Roman" w:cs="Times New Roman"/>
          <w:sz w:val="24"/>
          <w:szCs w:val="24"/>
        </w:rPr>
        <w:t xml:space="preserve">individually </w:t>
      </w:r>
      <w:r w:rsidRPr="009C045B">
        <w:rPr>
          <w:rFonts w:ascii="Times New Roman" w:hAnsi="Times New Roman" w:cs="Times New Roman"/>
          <w:sz w:val="24"/>
          <w:szCs w:val="24"/>
        </w:rPr>
        <w:t>evaluated by ClusterONE and MINE cluster algorithms for protein complex prediction in terms of</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the </w:t>
      </w:r>
      <w:r>
        <w:rPr>
          <w:rFonts w:ascii="Times New Roman" w:hAnsi="Times New Roman" w:cs="Times New Roman" w:hint="eastAsia"/>
          <w:sz w:val="24"/>
          <w:szCs w:val="24"/>
        </w:rPr>
        <w:t>accuracy</w:t>
      </w:r>
      <w:r w:rsidRPr="009C045B">
        <w:rPr>
          <w:rFonts w:ascii="Times New Roman" w:hAnsi="Times New Roman" w:cs="Times New Roman"/>
          <w:sz w:val="24"/>
          <w:szCs w:val="24"/>
        </w:rPr>
        <w:t xml:space="preserve"> value on the MIPS known complexes</w:t>
      </w:r>
      <w:r>
        <w:rPr>
          <w:rFonts w:ascii="Times New Roman" w:hAnsi="Times New Roman" w:cs="Times New Roman"/>
          <w:sz w:val="24"/>
          <w:szCs w:val="24"/>
        </w:rPr>
        <w:t>.</w:t>
      </w:r>
    </w:p>
    <w:p w:rsidR="00896861" w:rsidRDefault="00896861" w:rsidP="00896861">
      <w:pPr>
        <w:jc w:val="center"/>
        <w:rPr>
          <w:rFonts w:ascii="Times New Roman" w:hAnsi="Times New Roman" w:cs="Times New Roman"/>
          <w:sz w:val="24"/>
          <w:szCs w:val="24"/>
        </w:rPr>
      </w:pPr>
    </w:p>
    <w:p w:rsidR="00896861" w:rsidRPr="000E4719" w:rsidRDefault="00896861" w:rsidP="00896861">
      <w:pPr>
        <w:jc w:val="center"/>
        <w:rPr>
          <w:rFonts w:ascii="Times New Roman" w:hAnsi="Times New Roman" w:cs="Times New Roman"/>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Figure 7</w:t>
      </w:r>
    </w:p>
    <w:p w:rsidR="00896861" w:rsidRDefault="00896861" w:rsidP="00896861">
      <w:pPr>
        <w:jc w:val="left"/>
        <w:rPr>
          <w:rFonts w:ascii="Times New Roman" w:hAnsi="Times New Roman" w:cs="Times New Roman"/>
          <w:sz w:val="24"/>
          <w:szCs w:val="24"/>
        </w:rPr>
      </w:pPr>
      <w:r w:rsidRPr="00E24E2D">
        <w:rPr>
          <w:rFonts w:ascii="Times New Roman" w:hAnsi="Times New Roman" w:cs="Times New Roman" w:hint="eastAsia"/>
          <w:sz w:val="24"/>
          <w:szCs w:val="24"/>
        </w:rPr>
        <w:t>The original PPI network (</w:t>
      </w:r>
      <w:r>
        <w:rPr>
          <w:rFonts w:ascii="Times New Roman" w:hAnsi="Times New Roman" w:cs="Times New Roman"/>
          <w:sz w:val="24"/>
          <w:szCs w:val="24"/>
        </w:rPr>
        <w:t>‘</w:t>
      </w:r>
      <w:r w:rsidRPr="00E24E2D">
        <w:rPr>
          <w:rFonts w:ascii="Times New Roman" w:hAnsi="Times New Roman" w:cs="Times New Roman"/>
          <w:sz w:val="24"/>
          <w:szCs w:val="24"/>
        </w:rPr>
        <w:t>Before’</w:t>
      </w:r>
      <w:r w:rsidRPr="00E24E2D">
        <w:rPr>
          <w:rFonts w:ascii="Times New Roman" w:hAnsi="Times New Roman" w:cs="Times New Roman" w:hint="eastAsia"/>
          <w:sz w:val="24"/>
          <w:szCs w:val="24"/>
        </w:rPr>
        <w:t>)</w:t>
      </w:r>
      <w:r w:rsidRPr="00E24E2D">
        <w:rPr>
          <w:rFonts w:ascii="Times New Roman" w:hAnsi="Times New Roman" w:cs="Times New Roman"/>
          <w:sz w:val="24"/>
          <w:szCs w:val="24"/>
        </w:rPr>
        <w:t xml:space="preserve"> and </w:t>
      </w:r>
      <w:r>
        <w:rPr>
          <w:rFonts w:ascii="Times New Roman" w:hAnsi="Times New Roman" w:cs="Times New Roman"/>
          <w:sz w:val="24"/>
          <w:szCs w:val="24"/>
        </w:rPr>
        <w:t>the reconstructed counterpart (‘</w:t>
      </w:r>
      <w:r w:rsidRPr="00E24E2D">
        <w:rPr>
          <w:rFonts w:ascii="Times New Roman" w:hAnsi="Times New Roman" w:cs="Times New Roman"/>
          <w:sz w:val="24"/>
          <w:szCs w:val="24"/>
        </w:rPr>
        <w:t xml:space="preserve">After’) PPI networks </w:t>
      </w:r>
      <w:r>
        <w:rPr>
          <w:rFonts w:ascii="Times New Roman" w:hAnsi="Times New Roman" w:cs="Times New Roman"/>
          <w:sz w:val="24"/>
          <w:szCs w:val="24"/>
        </w:rPr>
        <w:t>generated</w:t>
      </w:r>
      <w:r w:rsidRPr="00E24E2D">
        <w:rPr>
          <w:rFonts w:ascii="Times New Roman" w:hAnsi="Times New Roman" w:cs="Times New Roman"/>
          <w:sz w:val="24"/>
          <w:szCs w:val="24"/>
        </w:rPr>
        <w:t xml:space="preserve"> from different methods are partitioned by exploiting two cluster algorithms (ClusterONE and MINE) for protein complex prediction</w:t>
      </w:r>
      <w:r>
        <w:rPr>
          <w:rFonts w:ascii="Times New Roman" w:hAnsi="Times New Roman" w:cs="Times New Roman"/>
          <w:sz w:val="24"/>
          <w:szCs w:val="24"/>
        </w:rPr>
        <w:t xml:space="preserve"> in terms of </w:t>
      </w:r>
      <w:r w:rsidRPr="000D694B">
        <w:rPr>
          <w:rFonts w:ascii="Times New Roman" w:hAnsi="Times New Roman" w:cs="Times New Roman"/>
          <w:sz w:val="24"/>
          <w:szCs w:val="24"/>
        </w:rPr>
        <w:t>Jaccard coefficient</w:t>
      </w:r>
      <w:r w:rsidRPr="00E24E2D">
        <w:rPr>
          <w:rFonts w:ascii="Times New Roman" w:hAnsi="Times New Roman" w:cs="Times New Roman"/>
          <w:sz w:val="24"/>
          <w:szCs w:val="24"/>
        </w:rPr>
        <w:t>.</w:t>
      </w:r>
    </w:p>
    <w:p w:rsidR="00896861" w:rsidRDefault="00896861" w:rsidP="00896861">
      <w:pPr>
        <w:jc w:val="left"/>
        <w:rPr>
          <w:rFonts w:ascii="Times New Roman" w:hAnsi="Times New Roman" w:cs="Times New Roman"/>
          <w:sz w:val="24"/>
          <w:szCs w:val="24"/>
        </w:rPr>
      </w:pPr>
    </w:p>
    <w:p w:rsidR="00896861" w:rsidRPr="00E24E2D" w:rsidRDefault="00896861" w:rsidP="00896861">
      <w:pPr>
        <w:jc w:val="lef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E133240" wp14:editId="317B9E9D">
            <wp:extent cx="5274310" cy="286131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6554755_Jaccard_cluster.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2861310"/>
                    </a:xfrm>
                    <a:prstGeom prst="rect">
                      <a:avLst/>
                    </a:prstGeom>
                  </pic:spPr>
                </pic:pic>
              </a:graphicData>
            </a:graphic>
          </wp:inline>
        </w:drawing>
      </w:r>
    </w:p>
    <w:p w:rsidR="00896861" w:rsidRPr="00E24E2D" w:rsidRDefault="00896861" w:rsidP="00896861">
      <w:pPr>
        <w:rPr>
          <w:rFonts w:ascii="Times New Roman" w:hAnsi="Times New Roman" w:cs="Times New Roman"/>
          <w:sz w:val="24"/>
          <w:szCs w:val="24"/>
        </w:rPr>
      </w:pPr>
      <w:r w:rsidRPr="00E24E2D">
        <w:rPr>
          <w:rFonts w:ascii="Times New Roman" w:hAnsi="Times New Roman" w:cs="Times New Roman"/>
          <w:sz w:val="24"/>
          <w:szCs w:val="24"/>
        </w:rPr>
        <w:lastRenderedPageBreak/>
        <w:t xml:space="preserve">Supplementary 1 Figure </w:t>
      </w:r>
      <w:r>
        <w:rPr>
          <w:rFonts w:ascii="Times New Roman" w:hAnsi="Times New Roman" w:cs="Times New Roman"/>
          <w:sz w:val="24"/>
          <w:szCs w:val="24"/>
        </w:rPr>
        <w:t>7. The original PPI network (‘</w:t>
      </w:r>
      <w:r w:rsidRPr="00E24E2D">
        <w:rPr>
          <w:rFonts w:ascii="Times New Roman" w:hAnsi="Times New Roman" w:cs="Times New Roman"/>
          <w:sz w:val="24"/>
          <w:szCs w:val="24"/>
        </w:rPr>
        <w:t>Before</w:t>
      </w:r>
      <w:r>
        <w:rPr>
          <w:rFonts w:ascii="Times New Roman" w:hAnsi="Times New Roman" w:cs="Times New Roman"/>
          <w:sz w:val="24"/>
          <w:szCs w:val="24"/>
        </w:rPr>
        <w:t>’) and</w:t>
      </w:r>
      <w:r w:rsidRPr="00E24E2D">
        <w:rPr>
          <w:rFonts w:ascii="Times New Roman" w:hAnsi="Times New Roman" w:cs="Times New Roman"/>
          <w:sz w:val="24"/>
          <w:szCs w:val="24"/>
        </w:rPr>
        <w:t xml:space="preserve"> the reconstructed </w:t>
      </w:r>
      <w:r>
        <w:rPr>
          <w:rFonts w:ascii="Times New Roman" w:hAnsi="Times New Roman" w:cs="Times New Roman"/>
          <w:sz w:val="24"/>
          <w:szCs w:val="24"/>
        </w:rPr>
        <w:t>counterpart (‘</w:t>
      </w:r>
      <w:r w:rsidRPr="00E24E2D">
        <w:rPr>
          <w:rFonts w:ascii="Times New Roman" w:hAnsi="Times New Roman" w:cs="Times New Roman"/>
          <w:sz w:val="24"/>
          <w:szCs w:val="24"/>
        </w:rPr>
        <w:t>After</w:t>
      </w:r>
      <w:r>
        <w:rPr>
          <w:rFonts w:ascii="Times New Roman" w:hAnsi="Times New Roman" w:cs="Times New Roman"/>
          <w:sz w:val="24"/>
          <w:szCs w:val="24"/>
        </w:rPr>
        <w:t>’) on</w:t>
      </w:r>
      <w:r w:rsidRPr="00E24E2D">
        <w:rPr>
          <w:rFonts w:ascii="Times New Roman" w:hAnsi="Times New Roman" w:cs="Times New Roman"/>
          <w:sz w:val="24"/>
          <w:szCs w:val="24"/>
        </w:rPr>
        <w:t xml:space="preserve"> the </w:t>
      </w:r>
      <w:r w:rsidRPr="00E24E2D">
        <w:rPr>
          <w:rFonts w:ascii="Times New Roman" w:hAnsi="Times New Roman" w:cs="Times New Roman"/>
          <w:i/>
          <w:sz w:val="24"/>
          <w:szCs w:val="24"/>
        </w:rPr>
        <w:t>PPI</w:t>
      </w:r>
      <w:r w:rsidRPr="00E24E2D">
        <w:rPr>
          <w:rFonts w:ascii="Times New Roman" w:hAnsi="Times New Roman" w:cs="Times New Roman"/>
          <w:i/>
          <w:sz w:val="24"/>
          <w:szCs w:val="24"/>
          <w:vertAlign w:val="subscript"/>
        </w:rPr>
        <w:t>Krogans</w:t>
      </w:r>
      <w:r w:rsidRPr="00E24E2D">
        <w:rPr>
          <w:rFonts w:ascii="Times New Roman" w:hAnsi="Times New Roman" w:cs="Times New Roman"/>
          <w:sz w:val="24"/>
          <w:szCs w:val="24"/>
        </w:rPr>
        <w:t xml:space="preserve"> </w:t>
      </w:r>
      <w:r>
        <w:rPr>
          <w:rFonts w:ascii="Times New Roman" w:hAnsi="Times New Roman" w:cs="Times New Roman"/>
          <w:sz w:val="24"/>
          <w:szCs w:val="24"/>
        </w:rPr>
        <w:t>are</w:t>
      </w:r>
      <w:r w:rsidRPr="00E24E2D">
        <w:rPr>
          <w:rFonts w:ascii="Times New Roman" w:hAnsi="Times New Roman" w:cs="Times New Roman"/>
          <w:sz w:val="24"/>
          <w:szCs w:val="24"/>
        </w:rPr>
        <w:t xml:space="preserve"> individually evaluated by ClusterONE and MINE cluster algorithms for protein complex prediction in terms of</w:t>
      </w:r>
      <w:r w:rsidRPr="00E24E2D">
        <w:rPr>
          <w:rFonts w:ascii="Times New Roman" w:hAnsi="Times New Roman" w:cs="Times New Roman" w:hint="eastAsia"/>
          <w:sz w:val="24"/>
          <w:szCs w:val="24"/>
        </w:rPr>
        <w:t xml:space="preserve"> Jaccard</w:t>
      </w:r>
      <w:r w:rsidRPr="00E24E2D">
        <w:rPr>
          <w:rFonts w:ascii="Times New Roman" w:hAnsi="Times New Roman" w:cs="Times New Roman"/>
          <w:sz w:val="24"/>
          <w:szCs w:val="24"/>
        </w:rPr>
        <w:t xml:space="preserve"> value on the MIPS known complexes.</w:t>
      </w:r>
    </w:p>
    <w:p w:rsidR="00896861" w:rsidRDefault="00896861" w:rsidP="00896861">
      <w:pPr>
        <w:jc w:val="center"/>
        <w:rPr>
          <w:rFonts w:ascii="Times New Roman" w:hAnsi="Times New Roman" w:cs="Times New Roman"/>
          <w:sz w:val="24"/>
          <w:szCs w:val="24"/>
        </w:rPr>
      </w:pPr>
    </w:p>
    <w:p w:rsidR="00896861" w:rsidRPr="00E24E2D" w:rsidRDefault="00896861" w:rsidP="00896861">
      <w:pPr>
        <w:jc w:val="center"/>
        <w:rPr>
          <w:rFonts w:ascii="Times New Roman" w:hAnsi="Times New Roman" w:cs="Times New Roman"/>
          <w:sz w:val="24"/>
          <w:szCs w:val="24"/>
        </w:rPr>
      </w:pPr>
    </w:p>
    <w:p w:rsidR="00896861" w:rsidRDefault="00896861" w:rsidP="00896861">
      <w:pPr>
        <w:pStyle w:val="a5"/>
        <w:numPr>
          <w:ilvl w:val="0"/>
          <w:numId w:val="1"/>
        </w:numPr>
        <w:ind w:firstLineChars="0"/>
        <w:jc w:val="center"/>
        <w:rPr>
          <w:rFonts w:ascii="Times New Roman" w:hAnsi="Times New Roman" w:cs="Times New Roman"/>
          <w:sz w:val="24"/>
          <w:szCs w:val="24"/>
        </w:rPr>
      </w:pPr>
      <w:r>
        <w:rPr>
          <w:rFonts w:ascii="Times New Roman" w:hAnsi="Times New Roman" w:cs="Times New Roman"/>
          <w:sz w:val="24"/>
          <w:szCs w:val="24"/>
        </w:rPr>
        <w:t>Figure 8</w:t>
      </w:r>
    </w:p>
    <w:p w:rsidR="00896861" w:rsidRDefault="00896861" w:rsidP="00896861">
      <w:pPr>
        <w:rPr>
          <w:rFonts w:ascii="Times New Roman" w:hAnsi="Times New Roman" w:cs="Times New Roman"/>
          <w:sz w:val="24"/>
          <w:szCs w:val="24"/>
        </w:rPr>
      </w:pPr>
      <w:r w:rsidRPr="00860C8F">
        <w:rPr>
          <w:rFonts w:ascii="Times New Roman" w:hAnsi="Times New Roman" w:cs="Times New Roman"/>
          <w:sz w:val="24"/>
          <w:szCs w:val="24"/>
        </w:rPr>
        <w:t xml:space="preserve">The (GO and sequence) similarity and the RSPGM scores of interacting proteins in the integrative </w:t>
      </w:r>
      <w:r w:rsidRPr="00860C8F">
        <w:rPr>
          <w:rFonts w:ascii="Times New Roman" w:hAnsi="Times New Roman" w:cs="Times New Roman"/>
          <w:i/>
          <w:sz w:val="24"/>
          <w:szCs w:val="24"/>
        </w:rPr>
        <w:t>C. elegans</w:t>
      </w:r>
      <w:r w:rsidRPr="00860C8F">
        <w:rPr>
          <w:rFonts w:ascii="Times New Roman" w:hAnsi="Times New Roman" w:cs="Times New Roman"/>
          <w:sz w:val="24"/>
          <w:szCs w:val="24"/>
        </w:rPr>
        <w:t xml:space="preserve"> PPI network are compared respectively</w:t>
      </w:r>
      <w:r>
        <w:rPr>
          <w:rFonts w:ascii="Times New Roman" w:hAnsi="Times New Roman" w:cs="Times New Roman"/>
          <w:sz w:val="24"/>
          <w:szCs w:val="24"/>
        </w:rPr>
        <w:t xml:space="preserve"> below</w:t>
      </w:r>
      <w:r w:rsidRPr="00860C8F">
        <w:rPr>
          <w:rFonts w:ascii="Times New Roman" w:hAnsi="Times New Roman" w:cs="Times New Roman"/>
          <w:sz w:val="24"/>
          <w:szCs w:val="24"/>
        </w:rPr>
        <w:t>. It is descending both in GO sematic similarity and sequence similarity as RSPGM score decreasing.</w:t>
      </w:r>
    </w:p>
    <w:p w:rsidR="00896861" w:rsidRDefault="00896861" w:rsidP="00896861">
      <w:pPr>
        <w:rPr>
          <w:rFonts w:ascii="Times New Roman" w:hAnsi="Times New Roman" w:cs="Times New Roman"/>
          <w:sz w:val="24"/>
          <w:szCs w:val="24"/>
        </w:rPr>
      </w:pPr>
    </w:p>
    <w:p w:rsidR="00896861" w:rsidRDefault="00896861" w:rsidP="00896861">
      <w:pPr>
        <w:rPr>
          <w:rFonts w:ascii="Times New Roman" w:hAnsi="Times New Roman" w:cs="Times New Roman"/>
          <w:sz w:val="24"/>
          <w:szCs w:val="24"/>
        </w:rPr>
      </w:pPr>
      <w:r>
        <w:rPr>
          <w:noProof/>
        </w:rPr>
        <w:drawing>
          <wp:inline distT="0" distB="0" distL="0" distR="0" wp14:anchorId="6E80ACF2" wp14:editId="5977BDCB">
            <wp:extent cx="5274310" cy="2639695"/>
            <wp:effectExtent l="0" t="0" r="2540" b="8255"/>
            <wp:docPr id="1" name="图片 1"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无标题"/>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2639695"/>
                    </a:xfrm>
                    <a:prstGeom prst="rect">
                      <a:avLst/>
                    </a:prstGeom>
                    <a:noFill/>
                    <a:ln>
                      <a:noFill/>
                    </a:ln>
                  </pic:spPr>
                </pic:pic>
              </a:graphicData>
            </a:graphic>
          </wp:inline>
        </w:drawing>
      </w:r>
    </w:p>
    <w:p w:rsidR="00896861" w:rsidRDefault="00896861" w:rsidP="00896861">
      <w:pPr>
        <w:rPr>
          <w:rFonts w:ascii="Times New Roman" w:hAnsi="Times New Roman" w:cs="Times New Roman"/>
          <w:sz w:val="24"/>
          <w:szCs w:val="24"/>
        </w:rPr>
      </w:pPr>
      <w:r>
        <w:rPr>
          <w:rFonts w:ascii="Times New Roman" w:hAnsi="Times New Roman" w:cs="Times New Roman"/>
          <w:sz w:val="24"/>
          <w:szCs w:val="24"/>
        </w:rPr>
        <w:t xml:space="preserve">Supplementary 1 Figure 8. The </w:t>
      </w:r>
      <w:r w:rsidRPr="00683F47">
        <w:rPr>
          <w:rFonts w:ascii="Times New Roman" w:hAnsi="Times New Roman" w:cs="Times New Roman"/>
          <w:sz w:val="24"/>
          <w:szCs w:val="24"/>
        </w:rPr>
        <w:t>consistency between RSPGM score and the GO</w:t>
      </w:r>
      <w:r>
        <w:rPr>
          <w:rFonts w:ascii="Times New Roman" w:hAnsi="Times New Roman" w:cs="Times New Roman"/>
          <w:sz w:val="24"/>
          <w:szCs w:val="24"/>
        </w:rPr>
        <w:t xml:space="preserve"> </w:t>
      </w:r>
      <w:r w:rsidRPr="00683F47">
        <w:rPr>
          <w:rFonts w:ascii="Times New Roman" w:hAnsi="Times New Roman" w:cs="Times New Roman"/>
          <w:sz w:val="24"/>
          <w:szCs w:val="24"/>
        </w:rPr>
        <w:t>semantic, sequence similarity</w:t>
      </w:r>
      <w:r>
        <w:rPr>
          <w:rFonts w:ascii="Times New Roman" w:hAnsi="Times New Roman" w:cs="Times New Roman"/>
          <w:sz w:val="24"/>
          <w:szCs w:val="24"/>
        </w:rPr>
        <w:t xml:space="preserve"> on the integrative </w:t>
      </w:r>
      <w:r w:rsidRPr="00004080">
        <w:rPr>
          <w:rFonts w:ascii="Times New Roman" w:hAnsi="Times New Roman" w:cs="Times New Roman"/>
          <w:i/>
          <w:sz w:val="24"/>
          <w:szCs w:val="24"/>
        </w:rPr>
        <w:t>C. elegans</w:t>
      </w:r>
      <w:r>
        <w:rPr>
          <w:rFonts w:ascii="Times New Roman" w:hAnsi="Times New Roman" w:cs="Times New Roman"/>
          <w:sz w:val="24"/>
          <w:szCs w:val="24"/>
        </w:rPr>
        <w:t xml:space="preserve"> PPI network</w:t>
      </w:r>
      <w:r w:rsidRPr="00683F47">
        <w:rPr>
          <w:rFonts w:ascii="Times New Roman" w:hAnsi="Times New Roman" w:cs="Times New Roman"/>
          <w:sz w:val="24"/>
          <w:szCs w:val="24"/>
        </w:rPr>
        <w:t>. The x-axis is the coverage of the</w:t>
      </w:r>
      <w:r>
        <w:rPr>
          <w:rFonts w:ascii="Times New Roman" w:hAnsi="Times New Roman" w:cs="Times New Roman"/>
          <w:sz w:val="24"/>
          <w:szCs w:val="24"/>
        </w:rPr>
        <w:t xml:space="preserve"> </w:t>
      </w:r>
      <w:r w:rsidRPr="00004080">
        <w:rPr>
          <w:rFonts w:ascii="Times New Roman" w:hAnsi="Times New Roman" w:cs="Times New Roman"/>
          <w:i/>
          <w:sz w:val="24"/>
          <w:szCs w:val="24"/>
        </w:rPr>
        <w:t>C. elegans</w:t>
      </w:r>
      <w:r w:rsidRPr="00683F47">
        <w:rPr>
          <w:rFonts w:ascii="Times New Roman" w:hAnsi="Times New Roman" w:cs="Times New Roman"/>
          <w:sz w:val="24"/>
          <w:szCs w:val="24"/>
        </w:rPr>
        <w:t xml:space="preserve"> PPI</w:t>
      </w:r>
      <w:r>
        <w:rPr>
          <w:rFonts w:ascii="Times New Roman" w:hAnsi="Times New Roman" w:cs="Times New Roman"/>
          <w:sz w:val="24"/>
          <w:szCs w:val="24"/>
        </w:rPr>
        <w:t xml:space="preserve"> </w:t>
      </w:r>
      <w:r w:rsidRPr="00683F47">
        <w:rPr>
          <w:rFonts w:ascii="Times New Roman" w:hAnsi="Times New Roman" w:cs="Times New Roman"/>
          <w:sz w:val="24"/>
          <w:szCs w:val="24"/>
        </w:rPr>
        <w:t>network. The averages of RSPGM score of the corresponding</w:t>
      </w:r>
      <w:r>
        <w:rPr>
          <w:rFonts w:ascii="Times New Roman" w:hAnsi="Times New Roman" w:cs="Times New Roman"/>
          <w:sz w:val="24"/>
          <w:szCs w:val="24"/>
        </w:rPr>
        <w:t xml:space="preserve"> </w:t>
      </w:r>
      <w:r w:rsidRPr="00683F47">
        <w:rPr>
          <w:rFonts w:ascii="Times New Roman" w:hAnsi="Times New Roman" w:cs="Times New Roman"/>
          <w:sz w:val="24"/>
          <w:szCs w:val="24"/>
        </w:rPr>
        <w:t>coverage of the PPI network are presented on the bottom of x-axis.</w:t>
      </w:r>
      <w:r>
        <w:rPr>
          <w:rFonts w:ascii="Times New Roman" w:hAnsi="Times New Roman" w:cs="Times New Roman"/>
          <w:sz w:val="24"/>
          <w:szCs w:val="24"/>
        </w:rPr>
        <w:t xml:space="preserve"> </w:t>
      </w:r>
      <w:r w:rsidRPr="00683F47">
        <w:rPr>
          <w:rFonts w:ascii="Times New Roman" w:hAnsi="Times New Roman" w:cs="Times New Roman"/>
          <w:sz w:val="24"/>
          <w:szCs w:val="24"/>
        </w:rPr>
        <w:t>(a) The y-axis is the average of the GO semantic similarity with the</w:t>
      </w:r>
      <w:r>
        <w:rPr>
          <w:rFonts w:ascii="Times New Roman" w:hAnsi="Times New Roman" w:cs="Times New Roman"/>
          <w:sz w:val="24"/>
          <w:szCs w:val="24"/>
        </w:rPr>
        <w:t xml:space="preserve"> descending order of R</w:t>
      </w:r>
      <w:r w:rsidRPr="00683F47">
        <w:rPr>
          <w:rFonts w:ascii="Times New Roman" w:hAnsi="Times New Roman" w:cs="Times New Roman"/>
          <w:sz w:val="24"/>
          <w:szCs w:val="24"/>
        </w:rPr>
        <w:t>SPGM score by increasing the coverage ratios</w:t>
      </w:r>
      <w:r>
        <w:rPr>
          <w:rFonts w:ascii="Times New Roman" w:hAnsi="Times New Roman" w:cs="Times New Roman"/>
          <w:sz w:val="24"/>
          <w:szCs w:val="24"/>
        </w:rPr>
        <w:t xml:space="preserve"> </w:t>
      </w:r>
      <w:r w:rsidRPr="00683F47">
        <w:rPr>
          <w:rFonts w:ascii="Times New Roman" w:hAnsi="Times New Roman" w:cs="Times New Roman"/>
          <w:sz w:val="24"/>
          <w:szCs w:val="24"/>
        </w:rPr>
        <w:t>of the PPIs in three GO domains: CC, MF, BP. (b) The y-axis is the</w:t>
      </w:r>
      <w:r>
        <w:rPr>
          <w:rFonts w:ascii="Times New Roman" w:hAnsi="Times New Roman" w:cs="Times New Roman"/>
          <w:sz w:val="24"/>
          <w:szCs w:val="24"/>
        </w:rPr>
        <w:t xml:space="preserve"> </w:t>
      </w:r>
      <w:r w:rsidRPr="00683F47">
        <w:rPr>
          <w:rFonts w:ascii="Times New Roman" w:hAnsi="Times New Roman" w:cs="Times New Roman"/>
          <w:sz w:val="24"/>
          <w:szCs w:val="24"/>
        </w:rPr>
        <w:t>average of the sequence semantic similarity with the descending</w:t>
      </w:r>
      <w:r>
        <w:rPr>
          <w:rFonts w:ascii="Times New Roman" w:hAnsi="Times New Roman" w:cs="Times New Roman"/>
          <w:sz w:val="24"/>
          <w:szCs w:val="24"/>
        </w:rPr>
        <w:t xml:space="preserve"> order of R</w:t>
      </w:r>
      <w:r w:rsidRPr="00683F47">
        <w:rPr>
          <w:rFonts w:ascii="Times New Roman" w:hAnsi="Times New Roman" w:cs="Times New Roman"/>
          <w:sz w:val="24"/>
          <w:szCs w:val="24"/>
        </w:rPr>
        <w:t xml:space="preserve">SPGM score by </w:t>
      </w:r>
      <w:r>
        <w:rPr>
          <w:rFonts w:ascii="Times New Roman" w:hAnsi="Times New Roman" w:cs="Times New Roman"/>
          <w:sz w:val="24"/>
          <w:szCs w:val="24"/>
        </w:rPr>
        <w:t>enlarging</w:t>
      </w:r>
      <w:r w:rsidRPr="00683F47">
        <w:rPr>
          <w:rFonts w:ascii="Times New Roman" w:hAnsi="Times New Roman" w:cs="Times New Roman"/>
          <w:sz w:val="24"/>
          <w:szCs w:val="24"/>
        </w:rPr>
        <w:t xml:space="preserve"> the coverage ratios of the PPIs.</w:t>
      </w:r>
    </w:p>
    <w:p w:rsidR="00896861" w:rsidRPr="00860C8F" w:rsidRDefault="00896861" w:rsidP="00896861">
      <w:pPr>
        <w:rPr>
          <w:rFonts w:ascii="Times New Roman" w:hAnsi="Times New Roman" w:cs="Times New Roman"/>
          <w:sz w:val="24"/>
          <w:szCs w:val="24"/>
        </w:rPr>
      </w:pPr>
    </w:p>
    <w:p w:rsidR="00896861" w:rsidRPr="00860C8F" w:rsidRDefault="00896861" w:rsidP="00896861">
      <w:pPr>
        <w:jc w:val="left"/>
        <w:rPr>
          <w:rFonts w:ascii="Times New Roman" w:hAnsi="Times New Roman" w:cs="Times New Roman"/>
          <w:sz w:val="24"/>
          <w:szCs w:val="24"/>
        </w:rPr>
      </w:pPr>
    </w:p>
    <w:p w:rsidR="00896861" w:rsidRPr="006969F9" w:rsidRDefault="00896861" w:rsidP="00896861">
      <w:pPr>
        <w:pStyle w:val="a5"/>
        <w:numPr>
          <w:ilvl w:val="0"/>
          <w:numId w:val="1"/>
        </w:numPr>
        <w:ind w:firstLineChars="0"/>
        <w:jc w:val="center"/>
        <w:rPr>
          <w:rFonts w:ascii="Times New Roman" w:hAnsi="Times New Roman" w:cs="Times New Roman"/>
          <w:sz w:val="24"/>
          <w:szCs w:val="24"/>
        </w:rPr>
      </w:pPr>
      <w:r w:rsidRPr="006969F9">
        <w:rPr>
          <w:rFonts w:ascii="Times New Roman" w:hAnsi="Times New Roman" w:cs="Times New Roman"/>
          <w:sz w:val="24"/>
          <w:szCs w:val="24"/>
        </w:rPr>
        <w:t>Usage of the RSPGM website</w:t>
      </w:r>
    </w:p>
    <w:p w:rsidR="00896861" w:rsidRDefault="00896861" w:rsidP="00896861">
      <w:pPr>
        <w:rPr>
          <w:rFonts w:ascii="Times New Roman" w:hAnsi="Times New Roman" w:cs="Times New Roman"/>
          <w:sz w:val="24"/>
          <w:szCs w:val="24"/>
        </w:rPr>
      </w:pPr>
      <w:r w:rsidRPr="00860C8F">
        <w:rPr>
          <w:rFonts w:ascii="Times New Roman" w:hAnsi="Times New Roman" w:cs="Times New Roman"/>
          <w:sz w:val="24"/>
          <w:szCs w:val="24"/>
        </w:rPr>
        <w:t xml:space="preserve">To visualize and query PPI network with RSPGM scores, we build a user interactive website, available at http://rspgm.bionetworks.tk/. MATLAB source code of RSPGM, the integrative worm PPI network with RSPGM scores and interaction path inference result are available in the </w:t>
      </w:r>
      <w:r>
        <w:rPr>
          <w:rFonts w:ascii="Times New Roman" w:hAnsi="Times New Roman" w:cs="Times New Roman"/>
          <w:sz w:val="24"/>
          <w:szCs w:val="24"/>
        </w:rPr>
        <w:t>‘</w:t>
      </w:r>
      <w:r w:rsidRPr="00860C8F">
        <w:rPr>
          <w:rFonts w:ascii="Times New Roman" w:hAnsi="Times New Roman" w:cs="Times New Roman"/>
          <w:sz w:val="24"/>
          <w:szCs w:val="24"/>
        </w:rPr>
        <w:t xml:space="preserve">Download’ page. Also, this website is in support of two types of query, single gene query and multiple genes query, by using the search bar at the top of the page. User can type one gene’s Symbol, Locus name, Gene ID, or WormBase ID in the search bar, for example </w:t>
      </w:r>
      <w:r>
        <w:rPr>
          <w:rFonts w:ascii="Times New Roman" w:hAnsi="Times New Roman" w:cs="Times New Roman"/>
          <w:sz w:val="24"/>
          <w:szCs w:val="24"/>
        </w:rPr>
        <w:t>‘</w:t>
      </w:r>
      <w:r w:rsidRPr="00860C8F">
        <w:rPr>
          <w:rFonts w:ascii="Times New Roman" w:hAnsi="Times New Roman" w:cs="Times New Roman"/>
          <w:sz w:val="24"/>
          <w:szCs w:val="24"/>
        </w:rPr>
        <w:t>pop</w:t>
      </w:r>
      <w:r w:rsidR="00477D76">
        <w:rPr>
          <w:rFonts w:ascii="Times New Roman" w:hAnsi="Times New Roman" w:cs="Times New Roman"/>
          <w:sz w:val="24"/>
          <w:szCs w:val="24"/>
        </w:rPr>
        <w:t xml:space="preserve">-1’, </w:t>
      </w:r>
      <w:r>
        <w:rPr>
          <w:rFonts w:ascii="Times New Roman" w:hAnsi="Times New Roman" w:cs="Times New Roman"/>
          <w:sz w:val="24"/>
          <w:szCs w:val="24"/>
        </w:rPr>
        <w:t>‘</w:t>
      </w:r>
      <w:r w:rsidRPr="00860C8F">
        <w:rPr>
          <w:rFonts w:ascii="Times New Roman" w:hAnsi="Times New Roman" w:cs="Times New Roman"/>
          <w:sz w:val="24"/>
          <w:szCs w:val="24"/>
        </w:rPr>
        <w:t xml:space="preserve">W10C8.2’, </w:t>
      </w:r>
      <w:r>
        <w:rPr>
          <w:rFonts w:ascii="Times New Roman" w:hAnsi="Times New Roman" w:cs="Times New Roman"/>
          <w:sz w:val="24"/>
          <w:szCs w:val="24"/>
        </w:rPr>
        <w:t>‘</w:t>
      </w:r>
      <w:r w:rsidRPr="00860C8F">
        <w:rPr>
          <w:rFonts w:ascii="Times New Roman" w:hAnsi="Times New Roman" w:cs="Times New Roman"/>
          <w:sz w:val="24"/>
          <w:szCs w:val="24"/>
        </w:rPr>
        <w:t xml:space="preserve">171849’, or </w:t>
      </w:r>
      <w:r>
        <w:rPr>
          <w:rFonts w:ascii="Times New Roman" w:hAnsi="Times New Roman" w:cs="Times New Roman"/>
          <w:sz w:val="24"/>
          <w:szCs w:val="24"/>
        </w:rPr>
        <w:t>‘</w:t>
      </w:r>
      <w:r w:rsidRPr="00860C8F">
        <w:rPr>
          <w:rFonts w:ascii="Times New Roman" w:hAnsi="Times New Roman" w:cs="Times New Roman"/>
          <w:sz w:val="24"/>
          <w:szCs w:val="24"/>
        </w:rPr>
        <w:t xml:space="preserve">WBGene00004077’. It will return a subnetwork graph in the web page. In the returning subnetwork graph, </w:t>
      </w:r>
      <w:r w:rsidRPr="00860C8F">
        <w:rPr>
          <w:rFonts w:ascii="Times New Roman" w:hAnsi="Times New Roman" w:cs="Times New Roman"/>
          <w:sz w:val="24"/>
          <w:szCs w:val="24"/>
        </w:rPr>
        <w:lastRenderedPageBreak/>
        <w:t xml:space="preserve">the nodes include the queried gene and its neighbors in the integrative worm PPI network. The edges include all the PPIs among the queried gene and the neighbors. The PPIs data with RSPGM scores are shown in the bottom of the </w:t>
      </w:r>
      <w:r>
        <w:rPr>
          <w:rFonts w:ascii="Times New Roman" w:hAnsi="Times New Roman" w:cs="Times New Roman"/>
          <w:sz w:val="24"/>
          <w:szCs w:val="24"/>
        </w:rPr>
        <w:t>‘</w:t>
      </w:r>
      <w:r w:rsidRPr="00860C8F">
        <w:rPr>
          <w:rFonts w:ascii="Times New Roman" w:hAnsi="Times New Roman" w:cs="Times New Roman"/>
          <w:sz w:val="24"/>
          <w:szCs w:val="24"/>
        </w:rPr>
        <w:t>Search Result’ page. The queried gene and the neighbors are shown in dark blue and dark pink. Width and color of the edge is proportional to the RSPGM score of the PPI. User can tap and drag the node in the graph. Also, it could show the RSPGM score of specific edge as long as clicking on the edge. On the other hand, as typing multiple genes’ names separating by comma, it will return a subnetwork graph showing the interactions among them.</w:t>
      </w:r>
    </w:p>
    <w:p w:rsidR="00896861" w:rsidRPr="00860C8F" w:rsidRDefault="00896861" w:rsidP="00896861">
      <w:pPr>
        <w:jc w:val="left"/>
        <w:rPr>
          <w:rFonts w:ascii="Times New Roman" w:hAnsi="Times New Roman" w:cs="Times New Roman"/>
          <w:sz w:val="24"/>
          <w:szCs w:val="24"/>
        </w:rPr>
      </w:pPr>
    </w:p>
    <w:p w:rsidR="00AC015F" w:rsidRPr="00896861" w:rsidRDefault="00AC015F"/>
    <w:sectPr w:rsidR="00AC015F" w:rsidRPr="0089686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50AF" w:rsidRDefault="000850AF" w:rsidP="00896861">
      <w:r>
        <w:separator/>
      </w:r>
    </w:p>
  </w:endnote>
  <w:endnote w:type="continuationSeparator" w:id="0">
    <w:p w:rsidR="000850AF" w:rsidRDefault="000850AF" w:rsidP="00896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50AF" w:rsidRDefault="000850AF" w:rsidP="00896861">
      <w:r>
        <w:separator/>
      </w:r>
    </w:p>
  </w:footnote>
  <w:footnote w:type="continuationSeparator" w:id="0">
    <w:p w:rsidR="000850AF" w:rsidRDefault="000850AF" w:rsidP="008968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373DCA"/>
    <w:multiLevelType w:val="hybridMultilevel"/>
    <w:tmpl w:val="F9745AAA"/>
    <w:lvl w:ilvl="0" w:tplc="D08C27FA">
      <w:start w:val="1"/>
      <w:numFmt w:val="upperRoman"/>
      <w:lvlText w:val="%1."/>
      <w:lvlJc w:val="left"/>
      <w:pPr>
        <w:ind w:left="720" w:hanging="720"/>
      </w:pPr>
      <w:rPr>
        <w:rFonts w:hint="default"/>
      </w:rPr>
    </w:lvl>
    <w:lvl w:ilvl="1" w:tplc="04090019">
      <w:start w:val="1"/>
      <w:numFmt w:val="lowerLetter"/>
      <w:lvlText w:val="%2)"/>
      <w:lvlJc w:val="left"/>
      <w:pPr>
        <w:ind w:left="-2562" w:hanging="420"/>
      </w:pPr>
    </w:lvl>
    <w:lvl w:ilvl="2" w:tplc="0409001B">
      <w:start w:val="1"/>
      <w:numFmt w:val="lowerRoman"/>
      <w:lvlText w:val="%3."/>
      <w:lvlJc w:val="right"/>
      <w:pPr>
        <w:ind w:left="-2142" w:hanging="420"/>
      </w:pPr>
    </w:lvl>
    <w:lvl w:ilvl="3" w:tplc="0409000F">
      <w:start w:val="1"/>
      <w:numFmt w:val="decimal"/>
      <w:lvlText w:val="%4."/>
      <w:lvlJc w:val="left"/>
      <w:pPr>
        <w:ind w:left="-1722" w:hanging="420"/>
      </w:pPr>
    </w:lvl>
    <w:lvl w:ilvl="4" w:tplc="04090019">
      <w:start w:val="1"/>
      <w:numFmt w:val="lowerLetter"/>
      <w:lvlText w:val="%5)"/>
      <w:lvlJc w:val="left"/>
      <w:pPr>
        <w:ind w:left="-1302" w:hanging="420"/>
      </w:pPr>
    </w:lvl>
    <w:lvl w:ilvl="5" w:tplc="0409001B">
      <w:start w:val="1"/>
      <w:numFmt w:val="lowerRoman"/>
      <w:lvlText w:val="%6."/>
      <w:lvlJc w:val="right"/>
      <w:pPr>
        <w:ind w:left="-882" w:hanging="420"/>
      </w:pPr>
    </w:lvl>
    <w:lvl w:ilvl="6" w:tplc="0409000F">
      <w:start w:val="1"/>
      <w:numFmt w:val="decimal"/>
      <w:lvlText w:val="%7."/>
      <w:lvlJc w:val="left"/>
      <w:pPr>
        <w:ind w:left="-462" w:hanging="420"/>
      </w:pPr>
    </w:lvl>
    <w:lvl w:ilvl="7" w:tplc="04090019">
      <w:start w:val="1"/>
      <w:numFmt w:val="lowerLetter"/>
      <w:lvlText w:val="%8)"/>
      <w:lvlJc w:val="left"/>
      <w:pPr>
        <w:ind w:left="-42" w:hanging="420"/>
      </w:pPr>
    </w:lvl>
    <w:lvl w:ilvl="8" w:tplc="0409001B" w:tentative="1">
      <w:start w:val="1"/>
      <w:numFmt w:val="lowerRoman"/>
      <w:lvlText w:val="%9."/>
      <w:lvlJc w:val="right"/>
      <w:pPr>
        <w:ind w:left="378"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3D0D"/>
    <w:rsid w:val="00013207"/>
    <w:rsid w:val="000377E4"/>
    <w:rsid w:val="000850AF"/>
    <w:rsid w:val="00460085"/>
    <w:rsid w:val="00477D76"/>
    <w:rsid w:val="00484585"/>
    <w:rsid w:val="007C5C39"/>
    <w:rsid w:val="00835DD8"/>
    <w:rsid w:val="00896861"/>
    <w:rsid w:val="00AC015F"/>
    <w:rsid w:val="00B33D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13867AC-D4F7-44AB-81E3-7093DCD342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9686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9686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96861"/>
    <w:rPr>
      <w:sz w:val="18"/>
      <w:szCs w:val="18"/>
    </w:rPr>
  </w:style>
  <w:style w:type="paragraph" w:styleId="a4">
    <w:name w:val="footer"/>
    <w:basedOn w:val="a"/>
    <w:link w:val="Char0"/>
    <w:uiPriority w:val="99"/>
    <w:unhideWhenUsed/>
    <w:rsid w:val="00896861"/>
    <w:pPr>
      <w:tabs>
        <w:tab w:val="center" w:pos="4153"/>
        <w:tab w:val="right" w:pos="8306"/>
      </w:tabs>
      <w:snapToGrid w:val="0"/>
      <w:jc w:val="left"/>
    </w:pPr>
    <w:rPr>
      <w:sz w:val="18"/>
      <w:szCs w:val="18"/>
    </w:rPr>
  </w:style>
  <w:style w:type="character" w:customStyle="1" w:styleId="Char0">
    <w:name w:val="页脚 Char"/>
    <w:basedOn w:val="a0"/>
    <w:link w:val="a4"/>
    <w:uiPriority w:val="99"/>
    <w:rsid w:val="00896861"/>
    <w:rPr>
      <w:sz w:val="18"/>
      <w:szCs w:val="18"/>
    </w:rPr>
  </w:style>
  <w:style w:type="paragraph" w:styleId="a5">
    <w:name w:val="List Paragraph"/>
    <w:basedOn w:val="a"/>
    <w:uiPriority w:val="34"/>
    <w:qFormat/>
    <w:rsid w:val="00896861"/>
    <w:pPr>
      <w:ind w:firstLineChars="200" w:firstLine="420"/>
    </w:pPr>
  </w:style>
  <w:style w:type="table" w:styleId="a6">
    <w:name w:val="Table Grid"/>
    <w:basedOn w:val="a1"/>
    <w:uiPriority w:val="39"/>
    <w:rsid w:val="008968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image" Target="media/image6.jp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10</Pages>
  <Words>1340</Words>
  <Characters>7638</Characters>
  <Application>Microsoft Office Word</Application>
  <DocSecurity>0</DocSecurity>
  <Lines>63</Lines>
  <Paragraphs>17</Paragraphs>
  <ScaleCrop>false</ScaleCrop>
  <Company/>
  <LinksUpToDate>false</LinksUpToDate>
  <CharactersWithSpaces>8961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Xiaotai HUANG</dc:creator>
  <cp:keywords/>
  <dc:description/>
  <cp:lastModifiedBy>zhuyuan</cp:lastModifiedBy>
  <cp:revision>7</cp:revision>
  <dcterms:created xsi:type="dcterms:W3CDTF">2015-09-29T02:19:00Z</dcterms:created>
  <dcterms:modified xsi:type="dcterms:W3CDTF">2015-09-29T11:58:00Z</dcterms:modified>
</cp:coreProperties>
</file>