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FB" w:rsidRPr="00A527E4" w:rsidRDefault="00DC6FFB" w:rsidP="00DC6FFB">
      <w:pPr>
        <w:widowControl w:val="0"/>
        <w:autoSpaceDE w:val="0"/>
        <w:autoSpaceDN w:val="0"/>
        <w:spacing w:line="360" w:lineRule="auto"/>
        <w:ind w:leftChars="-95" w:left="-199"/>
        <w:rPr>
          <w:rFonts w:eastAsia="GulliverBL"/>
          <w:b/>
          <w:color w:val="000000"/>
          <w:szCs w:val="21"/>
        </w:rPr>
      </w:pPr>
      <w:r w:rsidRPr="00A527E4">
        <w:rPr>
          <w:rFonts w:eastAsia="GulliverBL"/>
          <w:b/>
          <w:color w:val="000000"/>
          <w:szCs w:val="21"/>
        </w:rPr>
        <w:t xml:space="preserve">Table </w:t>
      </w:r>
      <w:r w:rsidR="00850371">
        <w:rPr>
          <w:rFonts w:eastAsia="GulliverBL" w:hint="eastAsia"/>
          <w:b/>
          <w:color w:val="000000"/>
          <w:szCs w:val="21"/>
        </w:rPr>
        <w:t>S4</w:t>
      </w:r>
      <w:bookmarkStart w:id="0" w:name="_GoBack"/>
      <w:bookmarkEnd w:id="0"/>
      <w:r w:rsidRPr="00A527E4">
        <w:rPr>
          <w:rFonts w:eastAsia="GulliverBL"/>
          <w:b/>
          <w:color w:val="000000"/>
          <w:szCs w:val="21"/>
        </w:rPr>
        <w:t xml:space="preserve">. </w:t>
      </w:r>
    </w:p>
    <w:p w:rsidR="00DC6FFB" w:rsidRPr="00A527E4" w:rsidRDefault="00DC6FFB" w:rsidP="00DC6FFB">
      <w:pPr>
        <w:widowControl w:val="0"/>
        <w:autoSpaceDE w:val="0"/>
        <w:autoSpaceDN w:val="0"/>
        <w:spacing w:line="360" w:lineRule="auto"/>
        <w:ind w:leftChars="-95" w:left="-199"/>
        <w:rPr>
          <w:rFonts w:eastAsia="GulliverBL"/>
          <w:b/>
          <w:color w:val="000000"/>
          <w:szCs w:val="21"/>
        </w:rPr>
      </w:pPr>
      <w:r w:rsidRPr="00A527E4">
        <w:rPr>
          <w:rFonts w:eastAsia="GulliverRM"/>
          <w:color w:val="000000"/>
          <w:szCs w:val="21"/>
        </w:rPr>
        <w:t xml:space="preserve">Recoveries of 16 markers with </w:t>
      </w:r>
      <w:r w:rsidRPr="00A527E4">
        <w:rPr>
          <w:rFonts w:eastAsia="GulliverIT"/>
          <w:color w:val="000000"/>
          <w:szCs w:val="21"/>
        </w:rPr>
        <w:t xml:space="preserve">n </w:t>
      </w:r>
      <w:r w:rsidRPr="00A527E4">
        <w:rPr>
          <w:rFonts w:eastAsia="GulliverRM"/>
          <w:color w:val="000000"/>
          <w:szCs w:val="21"/>
        </w:rPr>
        <w:t>= 3.</w:t>
      </w:r>
    </w:p>
    <w:tbl>
      <w:tblPr>
        <w:tblW w:w="8600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1"/>
        <w:gridCol w:w="1406"/>
        <w:gridCol w:w="1513"/>
        <w:gridCol w:w="1606"/>
        <w:gridCol w:w="1132"/>
        <w:gridCol w:w="902"/>
      </w:tblGrid>
      <w:tr w:rsidR="00DC6FFB" w:rsidRPr="00A527E4" w:rsidTr="00A527E4">
        <w:trPr>
          <w:trHeight w:val="966"/>
          <w:jc w:val="center"/>
        </w:trPr>
        <w:tc>
          <w:tcPr>
            <w:tcW w:w="2041" w:type="dxa"/>
            <w:tcBorders>
              <w:top w:val="single" w:sz="12" w:space="0" w:color="auto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Compound</w:t>
            </w: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top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Original</w:t>
            </w:r>
          </w:p>
          <w:p w:rsidR="00DC6FFB" w:rsidRPr="00A527E4" w:rsidRDefault="00DC6FFB" w:rsidP="00A527E4">
            <w:pPr>
              <w:autoSpaceDN w:val="0"/>
              <w:spacing w:line="360" w:lineRule="auto"/>
              <w:textAlignment w:val="top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(</w:t>
            </w:r>
            <w:proofErr w:type="spellStart"/>
            <w:r w:rsidRPr="00A527E4">
              <w:rPr>
                <w:color w:val="000000"/>
                <w:szCs w:val="21"/>
              </w:rPr>
              <w:t>ug</w:t>
            </w:r>
            <w:proofErr w:type="spellEnd"/>
            <w:r w:rsidRPr="00A527E4">
              <w:rPr>
                <w:color w:val="000000"/>
                <w:szCs w:val="21"/>
              </w:rPr>
              <w:t>)</w:t>
            </w:r>
          </w:p>
        </w:tc>
        <w:tc>
          <w:tcPr>
            <w:tcW w:w="1513" w:type="dxa"/>
            <w:tcBorders>
              <w:top w:val="single" w:sz="12" w:space="0" w:color="auto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Addition</w:t>
            </w:r>
          </w:p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(</w:t>
            </w:r>
            <w:proofErr w:type="spellStart"/>
            <w:r w:rsidRPr="00A527E4">
              <w:rPr>
                <w:color w:val="000000"/>
                <w:szCs w:val="21"/>
              </w:rPr>
              <w:t>ug</w:t>
            </w:r>
            <w:proofErr w:type="spellEnd"/>
            <w:r w:rsidRPr="00A527E4">
              <w:rPr>
                <w:color w:val="000000"/>
                <w:szCs w:val="21"/>
              </w:rPr>
              <w:t>)</w:t>
            </w:r>
          </w:p>
        </w:tc>
        <w:tc>
          <w:tcPr>
            <w:tcW w:w="1606" w:type="dxa"/>
            <w:tcBorders>
              <w:top w:val="single" w:sz="12" w:space="0" w:color="auto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Detection</w:t>
            </w:r>
          </w:p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(</w:t>
            </w:r>
            <w:proofErr w:type="spellStart"/>
            <w:r w:rsidRPr="00A527E4">
              <w:rPr>
                <w:color w:val="000000"/>
                <w:szCs w:val="21"/>
              </w:rPr>
              <w:t>ug</w:t>
            </w:r>
            <w:proofErr w:type="spellEnd"/>
            <w:r w:rsidRPr="00A527E4">
              <w:rPr>
                <w:color w:val="000000"/>
                <w:szCs w:val="21"/>
              </w:rPr>
              <w:t>)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Recovery</w:t>
            </w:r>
          </w:p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(%)</w:t>
            </w:r>
          </w:p>
        </w:tc>
        <w:tc>
          <w:tcPr>
            <w:tcW w:w="902" w:type="dxa"/>
            <w:tcBorders>
              <w:top w:val="single" w:sz="12" w:space="0" w:color="auto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RSD</w:t>
            </w:r>
          </w:p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(%)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gallic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183.180</w:t>
            </w:r>
          </w:p>
        </w:tc>
        <w:tc>
          <w:tcPr>
            <w:tcW w:w="151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146.400</w:t>
            </w:r>
          </w:p>
        </w:tc>
        <w:tc>
          <w:tcPr>
            <w:tcW w:w="160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323.672</w:t>
            </w:r>
          </w:p>
        </w:tc>
        <w:tc>
          <w:tcPr>
            <w:tcW w:w="113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95.96</w:t>
            </w:r>
          </w:p>
        </w:tc>
        <w:tc>
          <w:tcPr>
            <w:tcW w:w="90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3.80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183.100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362.693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98.04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3.57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219.700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405.464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2.17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danshensu</w:t>
            </w:r>
            <w:proofErr w:type="spellEnd"/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68.156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54.400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124.751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104.03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4.66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68.000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137.978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102.68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5.05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81.600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147.905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97.73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3.63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hydroxysafflor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</w:t>
            </w:r>
          </w:p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rFonts w:eastAsia="Times New Roman"/>
                <w:color w:val="000000"/>
                <w:szCs w:val="21"/>
              </w:rPr>
              <w:t>yellow A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144.020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115.200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260.513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101.12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4.35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144.000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292.057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102.80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3.01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172.800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314.870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98.87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3.96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chlorogenic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73.627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59.000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133.510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101.50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4.44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74.000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145.683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97.37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3.03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89.000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158.888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95.80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4.18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rFonts w:eastAsia="Times New Roman"/>
                <w:color w:val="000000"/>
                <w:szCs w:val="21"/>
              </w:rPr>
              <w:t>amygdalin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1155.082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925.600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2110.951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103.27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3.33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1157.000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2333.693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101.87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3.64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1388.400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2575.281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102.29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4.39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protocatechuic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</w:t>
            </w:r>
          </w:p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rFonts w:eastAsia="Times New Roman"/>
                <w:color w:val="000000"/>
                <w:szCs w:val="21"/>
              </w:rPr>
              <w:t>aldehyde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7.013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5.600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12.607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99.90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3.59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7.000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14.284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103.88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2.46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8.400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15.455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100.51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4.22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rFonts w:eastAsia="Times New Roman"/>
                <w:color w:val="000000"/>
                <w:szCs w:val="21"/>
              </w:rPr>
              <w:t>(-)-</w:t>
            </w: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epicatechin</w:t>
            </w:r>
            <w:proofErr w:type="spellEnd"/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64.707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51.800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114.258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95.66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2.66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64.700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132.311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104.49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3.87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77.600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143.120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101.05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4.73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caffeic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5.084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4.100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9.258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101.82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3.86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5.100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10.115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98.65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1.79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6.100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b/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10.743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92.78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4.94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albiflorin</w:t>
            </w:r>
            <w:proofErr w:type="spellEnd"/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20.852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16.600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37.865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102.48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3.74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20.800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41.176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97.71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2.66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25.000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45.341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97.95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1.90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ononin</w:t>
            </w:r>
            <w:proofErr w:type="spellEnd"/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2.691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2.200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4.865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98.81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4.64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2.700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5.426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101.31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4.67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3.250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5.874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97.96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3.67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paeoniflorin</w:t>
            </w:r>
            <w:proofErr w:type="spellEnd"/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717.720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573.600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1275.459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97.23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3.50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717.000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1422.891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98.35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4.35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860.400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1535.257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95.02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1.73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rutin</w:t>
            </w:r>
            <w:proofErr w:type="spellEnd"/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4.038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3.220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7.265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100.21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3.65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4.030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8.000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98.30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2.91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4.800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8.741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97.98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3.62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salvianolic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 A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26.018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20.800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47.724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104.36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2.57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26.000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52.126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100.41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4.32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31.200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58.250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103.30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2.16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cinnamic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13.187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10.560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23.571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98.32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4.44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13.200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26.299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99.33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4.33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15.840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28.594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97.26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3.90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formononetin</w:t>
            </w:r>
            <w:proofErr w:type="spellEnd"/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7.550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6.000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13.589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100.65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4.88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7.500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15.133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101.10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4.49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9.000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16.834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103.15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3.57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dihydrotanshinne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I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7.189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5.800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12856.78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97.72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1.43</w:t>
            </w:r>
          </w:p>
        </w:tc>
      </w:tr>
      <w:tr w:rsidR="00DC6FFB" w:rsidRPr="00A527E4" w:rsidTr="00A527E4">
        <w:trPr>
          <w:trHeight w:val="116"/>
          <w:jc w:val="center"/>
        </w:trPr>
        <w:tc>
          <w:tcPr>
            <w:tcW w:w="2041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7.200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14.471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101.14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3.96</w:t>
            </w:r>
          </w:p>
        </w:tc>
      </w:tr>
      <w:tr w:rsidR="00DC6FFB" w:rsidRPr="00A527E4" w:rsidTr="00A527E4">
        <w:trPr>
          <w:trHeight w:val="120"/>
          <w:jc w:val="center"/>
        </w:trPr>
        <w:tc>
          <w:tcPr>
            <w:tcW w:w="2041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8600.0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15950.68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101.88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C6FFB" w:rsidRPr="00A527E4" w:rsidRDefault="00DC6FFB" w:rsidP="00A527E4">
            <w:pPr>
              <w:autoSpaceDN w:val="0"/>
              <w:spacing w:line="360" w:lineRule="auto"/>
              <w:textAlignment w:val="center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2.85</w:t>
            </w:r>
          </w:p>
        </w:tc>
      </w:tr>
    </w:tbl>
    <w:p w:rsidR="00DC6FFB" w:rsidRPr="00A527E4" w:rsidRDefault="00DC6FFB" w:rsidP="00DC6FFB">
      <w:pPr>
        <w:widowControl w:val="0"/>
        <w:autoSpaceDE w:val="0"/>
        <w:autoSpaceDN w:val="0"/>
        <w:spacing w:line="360" w:lineRule="auto"/>
        <w:rPr>
          <w:b/>
          <w:color w:val="000000"/>
          <w:szCs w:val="21"/>
        </w:rPr>
      </w:pPr>
    </w:p>
    <w:p w:rsidR="00833144" w:rsidRDefault="00833144"/>
    <w:sectPr w:rsidR="00833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74A" w:rsidRDefault="002E174A" w:rsidP="00DC6FFB">
      <w:r>
        <w:separator/>
      </w:r>
    </w:p>
  </w:endnote>
  <w:endnote w:type="continuationSeparator" w:id="0">
    <w:p w:rsidR="002E174A" w:rsidRDefault="002E174A" w:rsidP="00DC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liverBL">
    <w:altName w:val="宋体"/>
    <w:charset w:val="86"/>
    <w:family w:val="auto"/>
    <w:pitch w:val="default"/>
    <w:sig w:usb0="00000000" w:usb1="00000000" w:usb2="00000000" w:usb3="00000000" w:csb0="00040000" w:csb1="00000000"/>
  </w:font>
  <w:font w:name="GulliverRM">
    <w:altName w:val="宋体"/>
    <w:charset w:val="86"/>
    <w:family w:val="auto"/>
    <w:pitch w:val="default"/>
    <w:sig w:usb0="00000000" w:usb1="00000000" w:usb2="00000000" w:usb3="00000000" w:csb0="00040000" w:csb1="00000000"/>
  </w:font>
  <w:font w:name="GulliverIT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74A" w:rsidRDefault="002E174A" w:rsidP="00DC6FFB">
      <w:r>
        <w:separator/>
      </w:r>
    </w:p>
  </w:footnote>
  <w:footnote w:type="continuationSeparator" w:id="0">
    <w:p w:rsidR="002E174A" w:rsidRDefault="002E174A" w:rsidP="00DC6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9B6"/>
    <w:rsid w:val="002E174A"/>
    <w:rsid w:val="00410382"/>
    <w:rsid w:val="00833144"/>
    <w:rsid w:val="00850371"/>
    <w:rsid w:val="00DC6FFB"/>
    <w:rsid w:val="00F3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FB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FF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6F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6FFB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6F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FB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FF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6F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6FFB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6F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xuhaiyu</dc:creator>
  <cp:keywords/>
  <dc:description/>
  <cp:lastModifiedBy>xuhaiyu</cp:lastModifiedBy>
  <cp:revision>3</cp:revision>
  <dcterms:created xsi:type="dcterms:W3CDTF">2015-08-18T11:54:00Z</dcterms:created>
  <dcterms:modified xsi:type="dcterms:W3CDTF">2015-08-18T11:55:00Z</dcterms:modified>
</cp:coreProperties>
</file>