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3F" w:rsidRPr="00102399" w:rsidRDefault="0066423F" w:rsidP="0066423F">
      <w:pPr>
        <w:widowControl w:val="0"/>
        <w:autoSpaceDE w:val="0"/>
        <w:autoSpaceDN w:val="0"/>
        <w:spacing w:line="360" w:lineRule="auto"/>
        <w:jc w:val="left"/>
        <w:rPr>
          <w:rFonts w:eastAsia="GulliverBL"/>
          <w:b/>
          <w:color w:val="000000"/>
          <w:sz w:val="24"/>
          <w:szCs w:val="24"/>
        </w:rPr>
      </w:pPr>
      <w:r w:rsidRPr="00102399">
        <w:rPr>
          <w:rFonts w:eastAsia="GulliverBL"/>
          <w:b/>
          <w:color w:val="000000"/>
          <w:sz w:val="24"/>
          <w:szCs w:val="24"/>
        </w:rPr>
        <w:t xml:space="preserve">Table </w:t>
      </w:r>
      <w:r>
        <w:rPr>
          <w:rFonts w:eastAsia="GulliverBL" w:hint="eastAsia"/>
          <w:b/>
          <w:color w:val="000000"/>
          <w:sz w:val="24"/>
          <w:szCs w:val="24"/>
        </w:rPr>
        <w:t>S2</w:t>
      </w:r>
      <w:bookmarkStart w:id="0" w:name="_GoBack"/>
      <w:bookmarkEnd w:id="0"/>
    </w:p>
    <w:p w:rsidR="0066423F" w:rsidRDefault="0066423F" w:rsidP="0066423F">
      <w:pPr>
        <w:spacing w:line="360" w:lineRule="auto"/>
        <w:jc w:val="left"/>
        <w:rPr>
          <w:rFonts w:eastAsia="GulliverRM"/>
          <w:color w:val="000000"/>
          <w:sz w:val="24"/>
          <w:szCs w:val="24"/>
        </w:rPr>
      </w:pPr>
      <w:r w:rsidRPr="00102399">
        <w:rPr>
          <w:rFonts w:eastAsia="GulliverRM"/>
          <w:color w:val="000000"/>
          <w:sz w:val="24"/>
          <w:szCs w:val="24"/>
        </w:rPr>
        <w:t>Calibration curves, linear ranges, LOD and LOQ of 16 markers.</w:t>
      </w:r>
    </w:p>
    <w:tbl>
      <w:tblPr>
        <w:tblpPr w:leftFromText="180" w:rightFromText="180" w:vertAnchor="text" w:horzAnchor="margin" w:tblpY="317"/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4"/>
        <w:gridCol w:w="3103"/>
        <w:gridCol w:w="1133"/>
        <w:gridCol w:w="2874"/>
        <w:gridCol w:w="1263"/>
        <w:gridCol w:w="1559"/>
      </w:tblGrid>
      <w:tr w:rsidR="0066423F" w:rsidRPr="00102399" w:rsidTr="00AA18EC">
        <w:trPr>
          <w:trHeight w:val="343"/>
        </w:trPr>
        <w:tc>
          <w:tcPr>
            <w:tcW w:w="29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Compound</w:t>
            </w:r>
          </w:p>
        </w:tc>
        <w:tc>
          <w:tcPr>
            <w:tcW w:w="31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Regression equation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GulliverIT"/>
                <w:color w:val="000000"/>
                <w:sz w:val="24"/>
                <w:szCs w:val="24"/>
              </w:rPr>
              <w:t>R</w:t>
            </w:r>
            <w:r w:rsidRPr="00102399">
              <w:rPr>
                <w:rFonts w:eastAsia="GulliverRM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Linear range</w:t>
            </w:r>
          </w:p>
          <w:p w:rsidR="0066423F" w:rsidRPr="00102399" w:rsidRDefault="0035412C" w:rsidP="0066423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GulliverRM"/>
                <w:color w:val="000000"/>
                <w:sz w:val="24"/>
                <w:szCs w:val="24"/>
              </w:rPr>
              <w:t>(ng</w:t>
            </w:r>
            <w:r>
              <w:rPr>
                <w:rFonts w:eastAsia="GulliverRM" w:hint="eastAsia"/>
                <w:color w:val="000000"/>
                <w:sz w:val="24"/>
                <w:szCs w:val="24"/>
              </w:rPr>
              <w:t>/</w:t>
            </w:r>
            <w:r w:rsidR="0066423F" w:rsidRPr="00102399">
              <w:rPr>
                <w:rFonts w:eastAsia="GulliverRM"/>
                <w:color w:val="000000"/>
                <w:sz w:val="24"/>
                <w:szCs w:val="24"/>
              </w:rPr>
              <w:t>mL)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LOD</w:t>
            </w:r>
          </w:p>
          <w:p w:rsidR="0066423F" w:rsidRPr="00102399" w:rsidRDefault="0066423F" w:rsidP="0035412C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(ng</w:t>
            </w:r>
            <w:r w:rsidR="0035412C">
              <w:rPr>
                <w:rFonts w:eastAsia="GulliverRM" w:hint="eastAsia"/>
                <w:color w:val="000000"/>
                <w:sz w:val="24"/>
                <w:szCs w:val="24"/>
              </w:rPr>
              <w:t>/</w:t>
            </w:r>
            <w:r w:rsidRPr="00102399">
              <w:rPr>
                <w:rFonts w:eastAsia="GulliverRM"/>
                <w:color w:val="000000"/>
                <w:sz w:val="24"/>
                <w:szCs w:val="24"/>
              </w:rPr>
              <w:t>mL)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LOQ</w:t>
            </w:r>
          </w:p>
          <w:p w:rsidR="0066423F" w:rsidRPr="00102399" w:rsidRDefault="0066423F" w:rsidP="0035412C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(ng</w:t>
            </w:r>
            <w:r w:rsidR="0035412C">
              <w:rPr>
                <w:rFonts w:eastAsia="GulliverRM" w:hint="eastAsia"/>
                <w:color w:val="000000"/>
                <w:sz w:val="24"/>
                <w:szCs w:val="24"/>
              </w:rPr>
              <w:t>/</w:t>
            </w:r>
            <w:r w:rsidRPr="00102399">
              <w:rPr>
                <w:rFonts w:eastAsia="GulliverRM"/>
                <w:color w:val="000000"/>
                <w:sz w:val="24"/>
                <w:szCs w:val="24"/>
              </w:rPr>
              <w:t>mL)</w:t>
            </w:r>
          </w:p>
        </w:tc>
      </w:tr>
      <w:tr w:rsidR="0066423F" w:rsidRPr="00102399" w:rsidTr="00AA18EC">
        <w:trPr>
          <w:trHeight w:val="333"/>
        </w:trPr>
        <w:tc>
          <w:tcPr>
            <w:tcW w:w="2934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gallic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acid</w:t>
            </w:r>
          </w:p>
        </w:tc>
        <w:tc>
          <w:tcPr>
            <w:tcW w:w="3103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y=7.1280x+1919.5195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0.9968</w:t>
            </w:r>
          </w:p>
        </w:tc>
        <w:tc>
          <w:tcPr>
            <w:tcW w:w="2874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80.55-10310.00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5.6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18.72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danshensu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y=1.1472x-6.0530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0.9989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25.73-3293.33</w:t>
            </w:r>
          </w:p>
        </w:tc>
        <w:tc>
          <w:tcPr>
            <w:tcW w:w="1263" w:type="dxa"/>
            <w:vAlign w:val="center"/>
          </w:tcPr>
          <w:p w:rsidR="0066423F" w:rsidRPr="00102399" w:rsidRDefault="00AA18EC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>
              <w:rPr>
                <w:rFonts w:eastAsia="GulliverRM"/>
                <w:color w:val="000000"/>
                <w:sz w:val="24"/>
                <w:szCs w:val="24"/>
              </w:rPr>
              <w:t>0.</w:t>
            </w:r>
            <w:r>
              <w:rPr>
                <w:rFonts w:eastAsia="GulliverRM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1.99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hydroxysafflor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yellow A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y=5.0279x+388.8858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0.9994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93.36-11950.00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0.6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1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chlorogenic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acid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y=9.3623x+1181.4647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0.9988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70.00-8960.00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0.4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8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Times New Roman"/>
                <w:color w:val="000000"/>
                <w:sz w:val="24"/>
                <w:szCs w:val="24"/>
              </w:rPr>
              <w:t>amygdalin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y=16.1886x+13708.9584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0.9985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321.10-41100.00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1.68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5.61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protocatechuic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aldehyde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y=4.1233x+195.2515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0.9983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11.21-1434.67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0.7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2.42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102399">
              <w:rPr>
                <w:rFonts w:eastAsia="Times New Roman"/>
                <w:color w:val="000000"/>
                <w:sz w:val="24"/>
                <w:szCs w:val="24"/>
              </w:rPr>
              <w:t>(-)-</w:t>
            </w: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epicatechin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y=1.7304x+46.4921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0.9977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49.27-6306.67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0.5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8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caffeic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acid 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y=31.7355x+684.2932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0.9987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6.00-767.50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0.3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1.29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albiflorin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y=10.0186x+960.1896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0.9985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51.72-6620.00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6.07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ononin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y=27.5560x+565.2131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0.9966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6.13-784.00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1.8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6.1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3</w:t>
            </w:r>
          </w:p>
        </w:tc>
      </w:tr>
      <w:tr w:rsidR="0066423F" w:rsidRPr="00102399" w:rsidTr="00AA18EC">
        <w:trPr>
          <w:trHeight w:val="293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paeoniflorin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y=32.8550x+55728.0291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0.9938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393.08-50314.15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3.62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12.0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8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rutin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y=123.6704x-860.3088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0.9999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12.14-776.67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2.0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6.69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salvianolic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acid A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y=44.9542x+810.9836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0.9997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38.59-4940.00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2.4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8.0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9</w:t>
            </w:r>
          </w:p>
        </w:tc>
      </w:tr>
      <w:tr w:rsidR="0066423F" w:rsidRPr="00102399" w:rsidTr="00AA18EC">
        <w:trPr>
          <w:trHeight w:val="293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cinnamic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acid</w:t>
            </w:r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y=1.9679x-8.5203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0.9965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7.94-1017.00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0.3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1.2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9</w:t>
            </w:r>
          </w:p>
        </w:tc>
      </w:tr>
      <w:tr w:rsidR="0066423F" w:rsidRPr="00102399" w:rsidTr="00AA18EC">
        <w:trPr>
          <w:trHeight w:val="315"/>
        </w:trPr>
        <w:tc>
          <w:tcPr>
            <w:tcW w:w="2934" w:type="dxa"/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formononetin</w:t>
            </w:r>
            <w:proofErr w:type="spellEnd"/>
          </w:p>
        </w:tc>
        <w:tc>
          <w:tcPr>
            <w:tcW w:w="310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y=150.8806x+7148.2560</w:t>
            </w:r>
          </w:p>
        </w:tc>
        <w:tc>
          <w:tcPr>
            <w:tcW w:w="113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0.9933</w:t>
            </w:r>
          </w:p>
        </w:tc>
        <w:tc>
          <w:tcPr>
            <w:tcW w:w="2874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13.07-1673.33</w:t>
            </w:r>
          </w:p>
        </w:tc>
        <w:tc>
          <w:tcPr>
            <w:tcW w:w="1263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559" w:type="dxa"/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6.5</w:t>
            </w:r>
            <w:r w:rsidR="00AA18EC">
              <w:rPr>
                <w:rFonts w:eastAsia="GulliverRM" w:hint="eastAsia"/>
                <w:color w:val="000000"/>
                <w:sz w:val="24"/>
                <w:szCs w:val="24"/>
              </w:rPr>
              <w:t>4</w:t>
            </w:r>
          </w:p>
        </w:tc>
      </w:tr>
      <w:tr w:rsidR="0066423F" w:rsidRPr="00102399" w:rsidTr="00AA18EC">
        <w:trPr>
          <w:trHeight w:val="333"/>
        </w:trPr>
        <w:tc>
          <w:tcPr>
            <w:tcW w:w="2934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66423F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102399">
              <w:rPr>
                <w:rFonts w:eastAsia="Times New Roman"/>
                <w:color w:val="000000"/>
                <w:sz w:val="24"/>
                <w:szCs w:val="24"/>
              </w:rPr>
              <w:t>dihydrotanshinne</w:t>
            </w:r>
            <w:proofErr w:type="spellEnd"/>
            <w:r w:rsidRPr="00102399">
              <w:rPr>
                <w:rFonts w:eastAsia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3103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y=280.8273x+3973.5903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0.9991</w:t>
            </w:r>
          </w:p>
        </w:tc>
        <w:tc>
          <w:tcPr>
            <w:tcW w:w="2874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39.45-5050.00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66423F" w:rsidRPr="00102399" w:rsidRDefault="0066423F" w:rsidP="00AA18EC">
            <w:pPr>
              <w:spacing w:line="360" w:lineRule="auto"/>
              <w:jc w:val="center"/>
              <w:rPr>
                <w:rFonts w:eastAsia="GulliverRM"/>
                <w:color w:val="000000"/>
                <w:sz w:val="24"/>
                <w:szCs w:val="24"/>
              </w:rPr>
            </w:pPr>
            <w:r w:rsidRPr="00102399">
              <w:rPr>
                <w:rFonts w:eastAsia="GulliverRM"/>
                <w:color w:val="000000"/>
                <w:sz w:val="24"/>
                <w:szCs w:val="24"/>
              </w:rPr>
              <w:t>3.30</w:t>
            </w:r>
          </w:p>
        </w:tc>
      </w:tr>
    </w:tbl>
    <w:p w:rsidR="00833144" w:rsidRPr="0066423F" w:rsidRDefault="00833144"/>
    <w:sectPr w:rsidR="00833144" w:rsidRPr="0066423F" w:rsidSect="00AA18EC">
      <w:pgSz w:w="15309" w:h="14742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9C" w:rsidRDefault="0038489C" w:rsidP="00AA18EC">
      <w:r>
        <w:separator/>
      </w:r>
    </w:p>
  </w:endnote>
  <w:endnote w:type="continuationSeparator" w:id="0">
    <w:p w:rsidR="0038489C" w:rsidRDefault="0038489C" w:rsidP="00AA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liverBL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RM">
    <w:altName w:val="宋体"/>
    <w:charset w:val="86"/>
    <w:family w:val="auto"/>
    <w:pitch w:val="default"/>
    <w:sig w:usb0="00000000" w:usb1="00000000" w:usb2="00000000" w:usb3="00000000" w:csb0="00040000" w:csb1="00000000"/>
  </w:font>
  <w:font w:name="GulliverIT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9C" w:rsidRDefault="0038489C" w:rsidP="00AA18EC">
      <w:r>
        <w:separator/>
      </w:r>
    </w:p>
  </w:footnote>
  <w:footnote w:type="continuationSeparator" w:id="0">
    <w:p w:rsidR="0038489C" w:rsidRDefault="0038489C" w:rsidP="00AA1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3F"/>
    <w:rsid w:val="0035412C"/>
    <w:rsid w:val="0038489C"/>
    <w:rsid w:val="00410382"/>
    <w:rsid w:val="0066423F"/>
    <w:rsid w:val="00833144"/>
    <w:rsid w:val="00AA18EC"/>
    <w:rsid w:val="00C0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3F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1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18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1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18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3F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1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18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1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18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xuhaiyu</dc:creator>
  <cp:lastModifiedBy>xuhaiyu</cp:lastModifiedBy>
  <cp:revision>3</cp:revision>
  <dcterms:created xsi:type="dcterms:W3CDTF">2015-08-18T11:46:00Z</dcterms:created>
  <dcterms:modified xsi:type="dcterms:W3CDTF">2015-08-18T14:17:00Z</dcterms:modified>
</cp:coreProperties>
</file>