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EFD" w:rsidRPr="00C96E54" w:rsidRDefault="00070EFD" w:rsidP="00070EFD">
      <w:pPr>
        <w:spacing w:line="360" w:lineRule="auto"/>
        <w:ind w:left="709" w:hanging="709"/>
        <w:jc w:val="both"/>
        <w:rPr>
          <w:rFonts w:ascii="Times New Roman" w:hAnsi="Times New Roman"/>
          <w:b/>
          <w:sz w:val="36"/>
          <w:szCs w:val="36"/>
          <w:lang w:val="en-US"/>
        </w:rPr>
      </w:pPr>
      <w:r w:rsidRPr="00C96E54">
        <w:rPr>
          <w:rFonts w:ascii="Times New Roman" w:hAnsi="Times New Roman"/>
          <w:b/>
          <w:sz w:val="36"/>
          <w:szCs w:val="36"/>
          <w:lang w:val="en-US"/>
        </w:rPr>
        <w:t>S</w:t>
      </w:r>
      <w:r>
        <w:rPr>
          <w:rFonts w:ascii="Times New Roman" w:hAnsi="Times New Roman"/>
          <w:b/>
          <w:sz w:val="36"/>
          <w:szCs w:val="36"/>
          <w:lang w:val="en-US"/>
        </w:rPr>
        <w:t>upplementary figures legends</w:t>
      </w:r>
    </w:p>
    <w:p w:rsidR="00070EFD" w:rsidRPr="009B2691" w:rsidRDefault="00070EFD" w:rsidP="00070EFD">
      <w:pPr>
        <w:spacing w:line="360" w:lineRule="auto"/>
        <w:ind w:firstLine="709"/>
        <w:jc w:val="both"/>
        <w:rPr>
          <w:rFonts w:ascii="Times New Roman" w:hAnsi="Times New Roman"/>
          <w:sz w:val="24"/>
          <w:szCs w:val="24"/>
          <w:lang w:val="en-US"/>
        </w:rPr>
      </w:pPr>
      <w:r w:rsidRPr="009B2691">
        <w:rPr>
          <w:rFonts w:ascii="Times New Roman" w:hAnsi="Times New Roman"/>
          <w:b/>
          <w:sz w:val="24"/>
          <w:szCs w:val="24"/>
          <w:lang w:val="en-US"/>
        </w:rPr>
        <w:t>Figure S1.</w:t>
      </w:r>
      <w:r w:rsidRPr="009B2691">
        <w:rPr>
          <w:rFonts w:ascii="Times New Roman" w:hAnsi="Times New Roman"/>
          <w:sz w:val="24"/>
          <w:szCs w:val="24"/>
          <w:lang w:val="en-US"/>
        </w:rPr>
        <w:t xml:space="preserve"> </w:t>
      </w:r>
      <w:proofErr w:type="spellStart"/>
      <w:proofErr w:type="gramStart"/>
      <w:r w:rsidRPr="009B2691">
        <w:rPr>
          <w:rFonts w:ascii="Times New Roman" w:hAnsi="Times New Roman"/>
          <w:sz w:val="24"/>
          <w:szCs w:val="24"/>
          <w:lang w:val="en-US"/>
        </w:rPr>
        <w:t>qRT</w:t>
      </w:r>
      <w:proofErr w:type="spellEnd"/>
      <w:r w:rsidRPr="009B2691">
        <w:rPr>
          <w:rFonts w:ascii="Times New Roman" w:hAnsi="Times New Roman"/>
          <w:sz w:val="24"/>
          <w:szCs w:val="24"/>
          <w:lang w:val="en-US"/>
        </w:rPr>
        <w:t>-PCR</w:t>
      </w:r>
      <w:proofErr w:type="gramEnd"/>
      <w:r w:rsidRPr="009B2691">
        <w:rPr>
          <w:rFonts w:ascii="Times New Roman" w:hAnsi="Times New Roman"/>
          <w:sz w:val="24"/>
          <w:szCs w:val="24"/>
          <w:lang w:val="en-US"/>
        </w:rPr>
        <w:t xml:space="preserve"> validation of differentially-expressed </w:t>
      </w:r>
      <w:r w:rsidRPr="009B2691">
        <w:rPr>
          <w:rFonts w:ascii="Times New Roman" w:hAnsi="Times New Roman"/>
          <w:i/>
          <w:sz w:val="24"/>
          <w:szCs w:val="24"/>
          <w:lang w:val="en-US"/>
        </w:rPr>
        <w:t xml:space="preserve">N. </w:t>
      </w:r>
      <w:proofErr w:type="spellStart"/>
      <w:r w:rsidRPr="009B2691">
        <w:rPr>
          <w:rFonts w:ascii="Times New Roman" w:hAnsi="Times New Roman"/>
          <w:i/>
          <w:sz w:val="24"/>
          <w:szCs w:val="24"/>
          <w:lang w:val="en-US"/>
        </w:rPr>
        <w:t>crassa</w:t>
      </w:r>
      <w:proofErr w:type="spellEnd"/>
      <w:r w:rsidRPr="009B2691">
        <w:rPr>
          <w:rFonts w:ascii="Times New Roman" w:hAnsi="Times New Roman"/>
          <w:sz w:val="24"/>
          <w:szCs w:val="24"/>
          <w:lang w:val="en-US"/>
        </w:rPr>
        <w:t xml:space="preserve"> genes. Bars represent the expression levels (log</w:t>
      </w:r>
      <w:r w:rsidRPr="009B2691">
        <w:rPr>
          <w:rFonts w:ascii="Times New Roman" w:hAnsi="Times New Roman"/>
          <w:sz w:val="24"/>
          <w:szCs w:val="24"/>
          <w:vertAlign w:val="subscript"/>
          <w:lang w:val="en-US"/>
        </w:rPr>
        <w:t>2</w:t>
      </w:r>
      <w:r w:rsidRPr="009B2691">
        <w:rPr>
          <w:rFonts w:ascii="Times New Roman" w:hAnsi="Times New Roman"/>
          <w:sz w:val="24"/>
          <w:szCs w:val="24"/>
          <w:lang w:val="en-US"/>
        </w:rPr>
        <w:t xml:space="preserve">foldchange) of selected </w:t>
      </w:r>
      <w:r w:rsidRPr="009B2691">
        <w:rPr>
          <w:rFonts w:ascii="Times New Roman" w:hAnsi="Times New Roman"/>
          <w:i/>
          <w:sz w:val="24"/>
          <w:szCs w:val="24"/>
          <w:lang w:val="en-US"/>
        </w:rPr>
        <w:t xml:space="preserve">N. </w:t>
      </w:r>
      <w:proofErr w:type="spellStart"/>
      <w:r w:rsidRPr="009B2691">
        <w:rPr>
          <w:rFonts w:ascii="Times New Roman" w:hAnsi="Times New Roman"/>
          <w:i/>
          <w:sz w:val="24"/>
          <w:szCs w:val="24"/>
          <w:lang w:val="en-US"/>
        </w:rPr>
        <w:t>crassa</w:t>
      </w:r>
      <w:proofErr w:type="spellEnd"/>
      <w:r w:rsidRPr="009B2691">
        <w:rPr>
          <w:rFonts w:ascii="Times New Roman" w:hAnsi="Times New Roman"/>
          <w:i/>
          <w:sz w:val="24"/>
          <w:szCs w:val="24"/>
          <w:lang w:val="en-US"/>
        </w:rPr>
        <w:t xml:space="preserve"> </w:t>
      </w:r>
      <w:r w:rsidRPr="009B2691">
        <w:rPr>
          <w:rFonts w:ascii="Times New Roman" w:hAnsi="Times New Roman"/>
          <w:sz w:val="24"/>
          <w:szCs w:val="24"/>
          <w:lang w:val="en-US"/>
        </w:rPr>
        <w:t xml:space="preserve">genes obtained from </w:t>
      </w:r>
      <w:proofErr w:type="spellStart"/>
      <w:r w:rsidRPr="009B2691">
        <w:rPr>
          <w:rFonts w:ascii="Times New Roman" w:hAnsi="Times New Roman"/>
          <w:sz w:val="24"/>
          <w:szCs w:val="24"/>
          <w:lang w:val="en-US"/>
        </w:rPr>
        <w:t>qRT</w:t>
      </w:r>
      <w:proofErr w:type="spellEnd"/>
      <w:r w:rsidRPr="009B2691">
        <w:rPr>
          <w:rFonts w:ascii="Times New Roman" w:hAnsi="Times New Roman"/>
          <w:sz w:val="24"/>
          <w:szCs w:val="24"/>
          <w:lang w:val="en-US"/>
        </w:rPr>
        <w:t xml:space="preserve">-PCR (dark grey) and </w:t>
      </w:r>
      <w:proofErr w:type="spellStart"/>
      <w:r w:rsidRPr="009B2691">
        <w:rPr>
          <w:rFonts w:ascii="Times New Roman" w:hAnsi="Times New Roman"/>
          <w:sz w:val="24"/>
          <w:szCs w:val="24"/>
          <w:lang w:val="en-US"/>
        </w:rPr>
        <w:t>Illumina</w:t>
      </w:r>
      <w:proofErr w:type="spellEnd"/>
      <w:r w:rsidRPr="009B2691">
        <w:rPr>
          <w:rFonts w:ascii="Times New Roman" w:hAnsi="Times New Roman"/>
          <w:sz w:val="24"/>
          <w:szCs w:val="24"/>
          <w:lang w:val="en-US"/>
        </w:rPr>
        <w:t xml:space="preserve"> RNA-</w:t>
      </w:r>
      <w:proofErr w:type="spellStart"/>
      <w:r w:rsidRPr="009B2691">
        <w:rPr>
          <w:rFonts w:ascii="Times New Roman" w:hAnsi="Times New Roman"/>
          <w:sz w:val="24"/>
          <w:szCs w:val="24"/>
          <w:lang w:val="en-US"/>
        </w:rPr>
        <w:t>seq</w:t>
      </w:r>
      <w:proofErr w:type="spellEnd"/>
      <w:r w:rsidRPr="009B2691">
        <w:rPr>
          <w:rFonts w:ascii="Times New Roman" w:hAnsi="Times New Roman"/>
          <w:sz w:val="24"/>
          <w:szCs w:val="24"/>
          <w:lang w:val="en-US"/>
        </w:rPr>
        <w:t xml:space="preserve"> data (light grey) analyses. Genes were used for validation of up-regulated genes were NCU02363, NCU05018, NCU05134 whereas NCU06123, NCU05764, NCU05767, NCU07610, NCU01382, NCU03494 (PIN-C) and NCU05712 were selected for down-regulated gene validation.</w:t>
      </w:r>
    </w:p>
    <w:p w:rsidR="00070EFD" w:rsidRPr="009B2691" w:rsidRDefault="00070EFD" w:rsidP="00070EFD">
      <w:pPr>
        <w:spacing w:line="360" w:lineRule="auto"/>
        <w:ind w:firstLine="709"/>
        <w:jc w:val="both"/>
        <w:rPr>
          <w:rFonts w:ascii="Times New Roman" w:hAnsi="Times New Roman"/>
          <w:b/>
          <w:sz w:val="24"/>
          <w:szCs w:val="24"/>
          <w:lang w:val="en-US"/>
        </w:rPr>
      </w:pPr>
      <w:r w:rsidRPr="009B2691">
        <w:rPr>
          <w:rFonts w:ascii="Times New Roman" w:hAnsi="Times New Roman"/>
          <w:b/>
          <w:sz w:val="24"/>
          <w:szCs w:val="24"/>
          <w:lang w:val="en-US"/>
        </w:rPr>
        <w:t xml:space="preserve">Figure S2. </w:t>
      </w:r>
      <w:r w:rsidRPr="009B2691">
        <w:rPr>
          <w:rFonts w:ascii="Times New Roman" w:hAnsi="Times New Roman"/>
          <w:sz w:val="24"/>
          <w:szCs w:val="24"/>
          <w:lang w:val="en-US"/>
        </w:rPr>
        <w:t>Pie chart of up-regulated functions of</w:t>
      </w:r>
      <w:r w:rsidRPr="009B2691">
        <w:rPr>
          <w:rFonts w:ascii="Times New Roman" w:hAnsi="Times New Roman"/>
          <w:b/>
          <w:sz w:val="24"/>
          <w:szCs w:val="24"/>
          <w:lang w:val="en-US"/>
        </w:rPr>
        <w:t xml:space="preserve"> </w:t>
      </w:r>
      <w:r w:rsidRPr="009B2691">
        <w:rPr>
          <w:rFonts w:ascii="Times New Roman" w:hAnsi="Times New Roman"/>
          <w:sz w:val="24"/>
          <w:szCs w:val="24"/>
          <w:lang w:val="en-US"/>
        </w:rPr>
        <w:t>Gene Ontology (GO) annotation of</w:t>
      </w:r>
      <w:r w:rsidRPr="009B2691">
        <w:rPr>
          <w:rFonts w:ascii="Times New Roman" w:hAnsi="Times New Roman"/>
          <w:b/>
          <w:sz w:val="24"/>
          <w:szCs w:val="24"/>
          <w:lang w:val="en-US"/>
        </w:rPr>
        <w:t xml:space="preserve"> </w:t>
      </w:r>
      <w:r w:rsidRPr="009B2691">
        <w:rPr>
          <w:rFonts w:ascii="Times New Roman" w:hAnsi="Times New Roman"/>
          <w:i/>
          <w:sz w:val="24"/>
          <w:szCs w:val="24"/>
          <w:lang w:val="en-US"/>
        </w:rPr>
        <w:t xml:space="preserve">N. </w:t>
      </w:r>
      <w:proofErr w:type="spellStart"/>
      <w:r w:rsidRPr="009B2691">
        <w:rPr>
          <w:rFonts w:ascii="Times New Roman" w:hAnsi="Times New Roman"/>
          <w:i/>
          <w:sz w:val="24"/>
          <w:szCs w:val="24"/>
          <w:lang w:val="en-US"/>
        </w:rPr>
        <w:t>crassa</w:t>
      </w:r>
      <w:proofErr w:type="spellEnd"/>
      <w:r w:rsidRPr="009B2691">
        <w:rPr>
          <w:rFonts w:ascii="Times New Roman" w:hAnsi="Times New Roman"/>
          <w:sz w:val="24"/>
          <w:szCs w:val="24"/>
          <w:lang w:val="en-US"/>
        </w:rPr>
        <w:t xml:space="preserve"> genes differentially expressed in response to chitosan.</w:t>
      </w:r>
    </w:p>
    <w:p w:rsidR="00070EFD" w:rsidRPr="009B2691" w:rsidRDefault="00070EFD" w:rsidP="00070EFD">
      <w:pPr>
        <w:spacing w:line="360" w:lineRule="auto"/>
        <w:ind w:firstLine="709"/>
        <w:jc w:val="both"/>
        <w:rPr>
          <w:rFonts w:ascii="Times New Roman" w:hAnsi="Times New Roman"/>
          <w:b/>
          <w:sz w:val="24"/>
          <w:szCs w:val="24"/>
          <w:lang w:val="en-US"/>
        </w:rPr>
      </w:pPr>
      <w:r w:rsidRPr="009B2691">
        <w:rPr>
          <w:rFonts w:ascii="Times New Roman" w:hAnsi="Times New Roman"/>
          <w:b/>
          <w:sz w:val="24"/>
          <w:szCs w:val="24"/>
          <w:lang w:val="en-US"/>
        </w:rPr>
        <w:t xml:space="preserve">Figure S3. </w:t>
      </w:r>
      <w:r w:rsidRPr="009B2691">
        <w:rPr>
          <w:rFonts w:ascii="Times New Roman" w:hAnsi="Times New Roman"/>
          <w:sz w:val="24"/>
          <w:szCs w:val="24"/>
          <w:lang w:val="en-US"/>
        </w:rPr>
        <w:t>Pie chart of down-regulated functions of</w:t>
      </w:r>
      <w:r w:rsidRPr="009B2691">
        <w:rPr>
          <w:rFonts w:ascii="Times New Roman" w:hAnsi="Times New Roman"/>
          <w:b/>
          <w:sz w:val="24"/>
          <w:szCs w:val="24"/>
          <w:lang w:val="en-US"/>
        </w:rPr>
        <w:t xml:space="preserve"> </w:t>
      </w:r>
      <w:r w:rsidRPr="009B2691">
        <w:rPr>
          <w:rFonts w:ascii="Times New Roman" w:hAnsi="Times New Roman"/>
          <w:sz w:val="24"/>
          <w:szCs w:val="24"/>
          <w:lang w:val="en-US"/>
        </w:rPr>
        <w:t>Gene Ontology (GO) annotation of</w:t>
      </w:r>
      <w:r w:rsidRPr="009B2691">
        <w:rPr>
          <w:rFonts w:ascii="Times New Roman" w:hAnsi="Times New Roman"/>
          <w:b/>
          <w:sz w:val="24"/>
          <w:szCs w:val="24"/>
          <w:lang w:val="en-US"/>
        </w:rPr>
        <w:t xml:space="preserve"> </w:t>
      </w:r>
      <w:r w:rsidRPr="009B2691">
        <w:rPr>
          <w:rFonts w:ascii="Times New Roman" w:hAnsi="Times New Roman"/>
          <w:i/>
          <w:sz w:val="24"/>
          <w:szCs w:val="24"/>
          <w:lang w:val="en-US"/>
        </w:rPr>
        <w:t xml:space="preserve">N. </w:t>
      </w:r>
      <w:proofErr w:type="spellStart"/>
      <w:r w:rsidRPr="009B2691">
        <w:rPr>
          <w:rFonts w:ascii="Times New Roman" w:hAnsi="Times New Roman"/>
          <w:i/>
          <w:sz w:val="24"/>
          <w:szCs w:val="24"/>
          <w:lang w:val="en-US"/>
        </w:rPr>
        <w:t>crassa</w:t>
      </w:r>
      <w:proofErr w:type="spellEnd"/>
      <w:r w:rsidRPr="009B2691">
        <w:rPr>
          <w:rFonts w:ascii="Times New Roman" w:hAnsi="Times New Roman"/>
          <w:sz w:val="24"/>
          <w:szCs w:val="24"/>
          <w:lang w:val="en-US"/>
        </w:rPr>
        <w:t xml:space="preserve"> genes differentially expressed in response to chitosan.</w:t>
      </w:r>
    </w:p>
    <w:p w:rsidR="00070EFD" w:rsidRDefault="00070EFD" w:rsidP="00070EFD">
      <w:pPr>
        <w:spacing w:line="360" w:lineRule="auto"/>
        <w:ind w:firstLine="709"/>
        <w:jc w:val="both"/>
        <w:rPr>
          <w:rFonts w:ascii="Times New Roman" w:hAnsi="Times New Roman"/>
          <w:b/>
          <w:sz w:val="24"/>
          <w:szCs w:val="24"/>
          <w:lang w:val="en-US"/>
        </w:rPr>
      </w:pPr>
      <w:r>
        <w:rPr>
          <w:rFonts w:ascii="Times New Roman" w:hAnsi="Times New Roman"/>
          <w:b/>
          <w:sz w:val="24"/>
          <w:szCs w:val="24"/>
          <w:lang w:val="en-US"/>
        </w:rPr>
        <w:t>Figure S4.</w:t>
      </w:r>
      <w:r w:rsidRPr="002159D4">
        <w:rPr>
          <w:rFonts w:ascii="Times New Roman" w:hAnsi="Times New Roman"/>
          <w:sz w:val="24"/>
          <w:szCs w:val="24"/>
          <w:lang w:val="en-US"/>
        </w:rPr>
        <w:t xml:space="preserve"> </w:t>
      </w:r>
      <w:r w:rsidRPr="009B2691">
        <w:rPr>
          <w:rFonts w:ascii="Times New Roman" w:hAnsi="Times New Roman"/>
          <w:sz w:val="24"/>
          <w:szCs w:val="24"/>
          <w:lang w:val="en-US"/>
        </w:rPr>
        <w:t xml:space="preserve">Time-series </w:t>
      </w:r>
      <w:r w:rsidRPr="001E6832">
        <w:rPr>
          <w:rFonts w:ascii="Times New Roman" w:hAnsi="Times New Roman"/>
          <w:sz w:val="24"/>
          <w:szCs w:val="24"/>
          <w:lang w:val="en-US"/>
        </w:rPr>
        <w:t xml:space="preserve">analysis of genes associated with the response of </w:t>
      </w:r>
      <w:r w:rsidRPr="001E6832">
        <w:rPr>
          <w:rFonts w:ascii="Times New Roman" w:hAnsi="Times New Roman"/>
          <w:i/>
          <w:sz w:val="24"/>
          <w:szCs w:val="24"/>
          <w:lang w:val="en-US"/>
        </w:rPr>
        <w:t xml:space="preserve">N. </w:t>
      </w:r>
      <w:proofErr w:type="spellStart"/>
      <w:r w:rsidRPr="001E6832">
        <w:rPr>
          <w:rFonts w:ascii="Times New Roman" w:hAnsi="Times New Roman"/>
          <w:i/>
          <w:sz w:val="24"/>
          <w:szCs w:val="24"/>
          <w:lang w:val="en-US"/>
        </w:rPr>
        <w:t>crassa</w:t>
      </w:r>
      <w:proofErr w:type="spellEnd"/>
      <w:r w:rsidRPr="001E6832">
        <w:rPr>
          <w:rFonts w:ascii="Times New Roman" w:hAnsi="Times New Roman"/>
          <w:sz w:val="24"/>
          <w:szCs w:val="24"/>
          <w:lang w:val="en-US"/>
        </w:rPr>
        <w:t xml:space="preserve"> to chitosan by ASCA-genes </w:t>
      </w:r>
      <w:proofErr w:type="spellStart"/>
      <w:r w:rsidRPr="001E6832">
        <w:rPr>
          <w:rFonts w:ascii="Times New Roman" w:hAnsi="Times New Roman"/>
          <w:sz w:val="24"/>
          <w:szCs w:val="24"/>
          <w:lang w:val="en-US"/>
        </w:rPr>
        <w:t>submodel</w:t>
      </w:r>
      <w:proofErr w:type="spellEnd"/>
      <w:r w:rsidRPr="001E6832">
        <w:rPr>
          <w:rFonts w:ascii="Times New Roman" w:hAnsi="Times New Roman"/>
          <w:sz w:val="24"/>
          <w:szCs w:val="24"/>
          <w:lang w:val="en-US"/>
        </w:rPr>
        <w:t xml:space="preserve"> </w:t>
      </w:r>
      <w:proofErr w:type="spellStart"/>
      <w:r w:rsidRPr="001E6832">
        <w:rPr>
          <w:rFonts w:ascii="Times New Roman" w:hAnsi="Times New Roman"/>
          <w:sz w:val="24"/>
          <w:szCs w:val="24"/>
          <w:lang w:val="en-US"/>
        </w:rPr>
        <w:t>b+ab</w:t>
      </w:r>
      <w:proofErr w:type="spellEnd"/>
      <w:r w:rsidRPr="001E6832">
        <w:rPr>
          <w:rFonts w:ascii="Times New Roman" w:hAnsi="Times New Roman"/>
          <w:sz w:val="24"/>
          <w:szCs w:val="24"/>
          <w:lang w:val="en-US"/>
        </w:rPr>
        <w:t xml:space="preserve">. </w:t>
      </w:r>
      <w:r w:rsidRPr="001E6832">
        <w:rPr>
          <w:rFonts w:ascii="Times New Roman" w:hAnsi="Times New Roman"/>
          <w:b/>
          <w:sz w:val="24"/>
          <w:szCs w:val="24"/>
          <w:lang w:val="en-US"/>
        </w:rPr>
        <w:t>(A)</w:t>
      </w:r>
      <w:r w:rsidRPr="001E6832">
        <w:rPr>
          <w:rFonts w:ascii="Times New Roman" w:hAnsi="Times New Roman"/>
          <w:sz w:val="24"/>
          <w:szCs w:val="24"/>
          <w:lang w:val="en-US"/>
        </w:rPr>
        <w:t xml:space="preserve"> </w:t>
      </w:r>
      <w:proofErr w:type="gramStart"/>
      <w:r w:rsidRPr="001E6832">
        <w:rPr>
          <w:rFonts w:ascii="Times New Roman" w:hAnsi="Times New Roman"/>
          <w:sz w:val="24"/>
          <w:szCs w:val="24"/>
          <w:lang w:val="en-US"/>
        </w:rPr>
        <w:t>Loading</w:t>
      </w:r>
      <w:proofErr w:type="gramEnd"/>
      <w:r w:rsidRPr="001E6832">
        <w:rPr>
          <w:rFonts w:ascii="Times New Roman" w:hAnsi="Times New Roman"/>
          <w:sz w:val="24"/>
          <w:szCs w:val="24"/>
          <w:lang w:val="en-US"/>
        </w:rPr>
        <w:t xml:space="preserve"> of the first PC represents 52.38% of the variability. No interaction between treatment and time is observed. </w:t>
      </w:r>
      <w:r w:rsidRPr="001E6832">
        <w:rPr>
          <w:rFonts w:ascii="Times New Roman" w:hAnsi="Times New Roman"/>
          <w:b/>
          <w:sz w:val="24"/>
          <w:szCs w:val="24"/>
          <w:lang w:val="en-US"/>
        </w:rPr>
        <w:t xml:space="preserve">(B) </w:t>
      </w:r>
      <w:r w:rsidRPr="001E6832">
        <w:rPr>
          <w:rFonts w:ascii="Times New Roman" w:hAnsi="Times New Roman"/>
          <w:sz w:val="24"/>
          <w:szCs w:val="24"/>
          <w:lang w:val="en-US"/>
        </w:rPr>
        <w:t>Loading of the second PC</w:t>
      </w:r>
      <w:r>
        <w:rPr>
          <w:rFonts w:ascii="Times New Roman" w:hAnsi="Times New Roman"/>
          <w:sz w:val="24"/>
          <w:szCs w:val="24"/>
          <w:lang w:val="en-US"/>
        </w:rPr>
        <w:t xml:space="preserve"> </w:t>
      </w:r>
      <w:r w:rsidRPr="009B2691">
        <w:rPr>
          <w:rFonts w:ascii="Times New Roman" w:hAnsi="Times New Roman"/>
          <w:sz w:val="24"/>
          <w:szCs w:val="24"/>
          <w:lang w:val="en-US"/>
        </w:rPr>
        <w:t>represent</w:t>
      </w:r>
      <w:r>
        <w:rPr>
          <w:rFonts w:ascii="Times New Roman" w:hAnsi="Times New Roman"/>
          <w:sz w:val="24"/>
          <w:szCs w:val="24"/>
          <w:lang w:val="en-US"/>
        </w:rPr>
        <w:t>s</w:t>
      </w:r>
      <w:r w:rsidRPr="009B2691">
        <w:rPr>
          <w:rFonts w:ascii="Times New Roman" w:hAnsi="Times New Roman"/>
          <w:sz w:val="24"/>
          <w:szCs w:val="24"/>
          <w:lang w:val="en-US"/>
        </w:rPr>
        <w:t xml:space="preserve"> 40.62% of the variability which represents an interaction between chitosan treatment and control through time. </w:t>
      </w:r>
      <w:r w:rsidRPr="009B2691">
        <w:rPr>
          <w:rFonts w:ascii="Times New Roman" w:hAnsi="Times New Roman"/>
          <w:b/>
          <w:sz w:val="24"/>
          <w:szCs w:val="24"/>
          <w:lang w:val="en-US"/>
        </w:rPr>
        <w:t xml:space="preserve">(C) </w:t>
      </w:r>
      <w:r w:rsidRPr="009B2691">
        <w:rPr>
          <w:rFonts w:ascii="Times New Roman" w:hAnsi="Times New Roman"/>
          <w:sz w:val="24"/>
          <w:szCs w:val="24"/>
          <w:lang w:val="en-US"/>
        </w:rPr>
        <w:t>Computed scores of all the genes in the analysis for the two principal component (PC) Red dots represented the genes which overlap with the fold-change analysis. Blue triangles represent the selection included in Table 1.</w:t>
      </w:r>
    </w:p>
    <w:p w:rsidR="00070EFD" w:rsidRPr="009B2691" w:rsidRDefault="00070EFD" w:rsidP="00070EFD">
      <w:pPr>
        <w:spacing w:line="360" w:lineRule="auto"/>
        <w:ind w:firstLine="709"/>
        <w:jc w:val="both"/>
        <w:rPr>
          <w:rFonts w:ascii="Times New Roman" w:hAnsi="Times New Roman"/>
          <w:sz w:val="24"/>
          <w:szCs w:val="24"/>
          <w:lang w:val="en-US"/>
        </w:rPr>
      </w:pPr>
      <w:r w:rsidRPr="009B2691">
        <w:rPr>
          <w:rFonts w:ascii="Times New Roman" w:hAnsi="Times New Roman"/>
          <w:b/>
          <w:sz w:val="24"/>
          <w:szCs w:val="24"/>
          <w:lang w:val="en-US"/>
        </w:rPr>
        <w:t>Figure S</w:t>
      </w:r>
      <w:r>
        <w:rPr>
          <w:rFonts w:ascii="Times New Roman" w:hAnsi="Times New Roman"/>
          <w:b/>
          <w:sz w:val="24"/>
          <w:szCs w:val="24"/>
          <w:lang w:val="en-US"/>
        </w:rPr>
        <w:t>5</w:t>
      </w:r>
      <w:r w:rsidRPr="009B2691">
        <w:rPr>
          <w:rFonts w:ascii="Times New Roman" w:hAnsi="Times New Roman"/>
          <w:b/>
          <w:sz w:val="24"/>
          <w:szCs w:val="24"/>
          <w:lang w:val="en-US"/>
        </w:rPr>
        <w:t xml:space="preserve">. </w:t>
      </w:r>
      <w:r w:rsidRPr="009B2691">
        <w:rPr>
          <w:rFonts w:ascii="Times New Roman" w:hAnsi="Times New Roman"/>
          <w:sz w:val="24"/>
          <w:szCs w:val="24"/>
          <w:lang w:val="en-US"/>
        </w:rPr>
        <w:t>Leverage and SPE values obtained from the ASCA model (</w:t>
      </w:r>
      <w:proofErr w:type="spellStart"/>
      <w:r w:rsidRPr="009B2691">
        <w:rPr>
          <w:rFonts w:ascii="Times New Roman" w:hAnsi="Times New Roman"/>
          <w:sz w:val="24"/>
          <w:szCs w:val="24"/>
          <w:lang w:val="en-US"/>
        </w:rPr>
        <w:t>b+ab</w:t>
      </w:r>
      <w:proofErr w:type="spellEnd"/>
      <w:r w:rsidRPr="009B2691">
        <w:rPr>
          <w:rFonts w:ascii="Times New Roman" w:hAnsi="Times New Roman"/>
          <w:sz w:val="24"/>
          <w:szCs w:val="24"/>
          <w:lang w:val="en-US"/>
        </w:rPr>
        <w:t>). Red lines represent the cut-off values computed with the gamma method and genes in red are those selected with fold-change criteria.</w:t>
      </w:r>
    </w:p>
    <w:p w:rsidR="00070EFD" w:rsidRPr="009B2691" w:rsidRDefault="00070EFD" w:rsidP="00070EFD">
      <w:pPr>
        <w:spacing w:line="360" w:lineRule="auto"/>
        <w:ind w:firstLine="709"/>
        <w:jc w:val="both"/>
        <w:rPr>
          <w:rFonts w:ascii="Times New Roman" w:hAnsi="Times New Roman"/>
          <w:sz w:val="24"/>
          <w:szCs w:val="24"/>
          <w:lang w:val="en-US"/>
        </w:rPr>
      </w:pPr>
      <w:r w:rsidRPr="009B2691">
        <w:rPr>
          <w:rFonts w:ascii="Times New Roman" w:hAnsi="Times New Roman"/>
          <w:b/>
          <w:sz w:val="24"/>
          <w:szCs w:val="24"/>
          <w:lang w:val="en-US"/>
        </w:rPr>
        <w:t>Figure S</w:t>
      </w:r>
      <w:r>
        <w:rPr>
          <w:rFonts w:ascii="Times New Roman" w:hAnsi="Times New Roman"/>
          <w:b/>
          <w:sz w:val="24"/>
          <w:szCs w:val="24"/>
          <w:lang w:val="en-US"/>
        </w:rPr>
        <w:t>6</w:t>
      </w:r>
      <w:r w:rsidRPr="009B2691">
        <w:rPr>
          <w:rFonts w:ascii="Times New Roman" w:hAnsi="Times New Roman"/>
          <w:b/>
          <w:sz w:val="24"/>
          <w:szCs w:val="24"/>
          <w:lang w:val="en-US"/>
        </w:rPr>
        <w:t xml:space="preserve">. </w:t>
      </w:r>
      <w:r w:rsidRPr="009B2691">
        <w:rPr>
          <w:rFonts w:ascii="Times New Roman" w:hAnsi="Times New Roman"/>
          <w:sz w:val="24"/>
          <w:szCs w:val="24"/>
          <w:lang w:val="en-US"/>
        </w:rPr>
        <w:t xml:space="preserve">Time-series analysis of genes associated with the response of </w:t>
      </w:r>
      <w:r w:rsidRPr="009B2691">
        <w:rPr>
          <w:rFonts w:ascii="Times New Roman" w:hAnsi="Times New Roman"/>
          <w:i/>
          <w:sz w:val="24"/>
          <w:szCs w:val="24"/>
          <w:lang w:val="en-US"/>
        </w:rPr>
        <w:t xml:space="preserve">N. </w:t>
      </w:r>
      <w:proofErr w:type="spellStart"/>
      <w:r w:rsidRPr="009B2691">
        <w:rPr>
          <w:rFonts w:ascii="Times New Roman" w:hAnsi="Times New Roman"/>
          <w:i/>
          <w:sz w:val="24"/>
          <w:szCs w:val="24"/>
          <w:lang w:val="en-US"/>
        </w:rPr>
        <w:t>crassa</w:t>
      </w:r>
      <w:proofErr w:type="spellEnd"/>
      <w:r w:rsidRPr="009B2691">
        <w:rPr>
          <w:rFonts w:ascii="Times New Roman" w:hAnsi="Times New Roman"/>
          <w:sz w:val="24"/>
          <w:szCs w:val="24"/>
          <w:lang w:val="en-US"/>
        </w:rPr>
        <w:t xml:space="preserve"> to chitosan by ASCA-genes. Graphs represent gene expression average trend </w:t>
      </w:r>
      <w:proofErr w:type="gramStart"/>
      <w:r w:rsidRPr="009B2691">
        <w:rPr>
          <w:rFonts w:ascii="Times New Roman" w:hAnsi="Times New Roman"/>
          <w:sz w:val="24"/>
          <w:szCs w:val="24"/>
          <w:lang w:val="en-US"/>
        </w:rPr>
        <w:t>of  six</w:t>
      </w:r>
      <w:proofErr w:type="gramEnd"/>
      <w:r w:rsidRPr="009B2691">
        <w:rPr>
          <w:rFonts w:ascii="Times New Roman" w:hAnsi="Times New Roman"/>
          <w:sz w:val="24"/>
          <w:szCs w:val="24"/>
          <w:lang w:val="en-US"/>
        </w:rPr>
        <w:t xml:space="preserve"> clusters of genes that do not follow the discovered general patterns of the ASCA model.</w:t>
      </w:r>
    </w:p>
    <w:p w:rsidR="00070EFD" w:rsidRPr="009B2691" w:rsidRDefault="00070EFD" w:rsidP="00070EFD">
      <w:pPr>
        <w:spacing w:line="360" w:lineRule="auto"/>
        <w:ind w:firstLine="709"/>
        <w:jc w:val="both"/>
        <w:rPr>
          <w:rFonts w:ascii="Times New Roman" w:hAnsi="Times New Roman"/>
          <w:sz w:val="24"/>
          <w:szCs w:val="24"/>
          <w:lang w:val="en-US"/>
        </w:rPr>
      </w:pPr>
      <w:r w:rsidRPr="009B2691">
        <w:rPr>
          <w:rFonts w:ascii="Times New Roman" w:hAnsi="Times New Roman"/>
          <w:b/>
          <w:sz w:val="24"/>
          <w:szCs w:val="24"/>
          <w:lang w:val="en-US"/>
        </w:rPr>
        <w:t>Figure S</w:t>
      </w:r>
      <w:r>
        <w:rPr>
          <w:rFonts w:ascii="Times New Roman" w:hAnsi="Times New Roman"/>
          <w:b/>
          <w:sz w:val="24"/>
          <w:szCs w:val="24"/>
          <w:lang w:val="en-US"/>
        </w:rPr>
        <w:t>7</w:t>
      </w:r>
      <w:r w:rsidRPr="009B2691">
        <w:rPr>
          <w:rFonts w:ascii="Times New Roman" w:hAnsi="Times New Roman"/>
          <w:b/>
          <w:sz w:val="24"/>
          <w:szCs w:val="24"/>
          <w:lang w:val="en-US"/>
        </w:rPr>
        <w:t xml:space="preserve">. </w:t>
      </w:r>
      <w:r w:rsidRPr="009B2691">
        <w:rPr>
          <w:rFonts w:ascii="Times New Roman" w:hAnsi="Times New Roman"/>
          <w:sz w:val="24"/>
          <w:szCs w:val="24"/>
          <w:lang w:val="en-US"/>
        </w:rPr>
        <w:t xml:space="preserve">Effect of chitosan on growth kinetics of </w:t>
      </w:r>
      <w:r w:rsidRPr="009B2691">
        <w:rPr>
          <w:rFonts w:ascii="Times New Roman" w:hAnsi="Times New Roman"/>
          <w:i/>
          <w:sz w:val="24"/>
          <w:szCs w:val="24"/>
          <w:lang w:val="en-US"/>
        </w:rPr>
        <w:t xml:space="preserve">N. </w:t>
      </w:r>
      <w:proofErr w:type="spellStart"/>
      <w:r w:rsidRPr="009B2691">
        <w:rPr>
          <w:rFonts w:ascii="Times New Roman" w:hAnsi="Times New Roman"/>
          <w:i/>
          <w:sz w:val="24"/>
          <w:szCs w:val="24"/>
          <w:lang w:val="en-US"/>
        </w:rPr>
        <w:t>crassa</w:t>
      </w:r>
      <w:proofErr w:type="spellEnd"/>
      <w:r w:rsidRPr="009B2691">
        <w:rPr>
          <w:rFonts w:ascii="Times New Roman" w:hAnsi="Times New Roman"/>
          <w:sz w:val="24"/>
          <w:szCs w:val="24"/>
          <w:lang w:val="en-US"/>
        </w:rPr>
        <w:t xml:space="preserve"> whole deletion strains tested (n=4; mean ± SE).</w:t>
      </w:r>
    </w:p>
    <w:p w:rsidR="00070EFD" w:rsidRDefault="00070EFD" w:rsidP="00070EFD">
      <w:pPr>
        <w:spacing w:line="360" w:lineRule="auto"/>
        <w:ind w:firstLine="709"/>
        <w:jc w:val="both"/>
        <w:rPr>
          <w:rFonts w:ascii="Times New Roman" w:hAnsi="Times New Roman"/>
          <w:sz w:val="24"/>
          <w:szCs w:val="24"/>
          <w:lang w:val="en-US"/>
        </w:rPr>
      </w:pPr>
      <w:r w:rsidRPr="009B2691">
        <w:rPr>
          <w:rFonts w:ascii="Times New Roman" w:hAnsi="Times New Roman"/>
          <w:b/>
          <w:sz w:val="24"/>
          <w:szCs w:val="24"/>
          <w:lang w:val="en-US"/>
        </w:rPr>
        <w:t>Figure S</w:t>
      </w:r>
      <w:r>
        <w:rPr>
          <w:rFonts w:ascii="Times New Roman" w:hAnsi="Times New Roman"/>
          <w:b/>
          <w:sz w:val="24"/>
          <w:szCs w:val="24"/>
          <w:lang w:val="en-US"/>
        </w:rPr>
        <w:t>8</w:t>
      </w:r>
      <w:r w:rsidRPr="009B2691">
        <w:rPr>
          <w:rFonts w:ascii="Times New Roman" w:hAnsi="Times New Roman"/>
          <w:b/>
          <w:sz w:val="24"/>
          <w:szCs w:val="24"/>
          <w:lang w:val="en-US"/>
        </w:rPr>
        <w:t xml:space="preserve">. </w:t>
      </w:r>
      <w:r w:rsidRPr="009B2691">
        <w:rPr>
          <w:rFonts w:ascii="Times New Roman" w:hAnsi="Times New Roman"/>
          <w:sz w:val="24"/>
          <w:szCs w:val="24"/>
          <w:lang w:val="en-US"/>
        </w:rPr>
        <w:t>Ca</w:t>
      </w:r>
      <w:r w:rsidRPr="009B2691">
        <w:rPr>
          <w:rFonts w:ascii="Times New Roman" w:hAnsi="Times New Roman"/>
          <w:sz w:val="24"/>
          <w:szCs w:val="24"/>
          <w:vertAlign w:val="superscript"/>
          <w:lang w:val="en-US"/>
        </w:rPr>
        <w:t>2+</w:t>
      </w:r>
      <w:r w:rsidRPr="009B2691">
        <w:rPr>
          <w:rFonts w:ascii="Times New Roman" w:hAnsi="Times New Roman"/>
          <w:sz w:val="24"/>
          <w:szCs w:val="24"/>
          <w:lang w:val="en-US"/>
        </w:rPr>
        <w:t xml:space="preserve"> reduces mortality of </w:t>
      </w:r>
      <w:r w:rsidRPr="009B2691">
        <w:rPr>
          <w:rFonts w:ascii="Times New Roman" w:hAnsi="Times New Roman"/>
          <w:i/>
          <w:sz w:val="24"/>
          <w:szCs w:val="24"/>
          <w:lang w:val="en-US"/>
        </w:rPr>
        <w:t xml:space="preserve">N. </w:t>
      </w:r>
      <w:proofErr w:type="spellStart"/>
      <w:r w:rsidRPr="009B2691">
        <w:rPr>
          <w:rFonts w:ascii="Times New Roman" w:hAnsi="Times New Roman"/>
          <w:i/>
          <w:sz w:val="24"/>
          <w:szCs w:val="24"/>
          <w:lang w:val="en-US"/>
        </w:rPr>
        <w:t>crassa</w:t>
      </w:r>
      <w:proofErr w:type="spellEnd"/>
      <w:r w:rsidRPr="009B2691">
        <w:rPr>
          <w:rFonts w:ascii="Times New Roman" w:hAnsi="Times New Roman"/>
          <w:sz w:val="24"/>
          <w:szCs w:val="24"/>
          <w:lang w:val="en-US"/>
        </w:rPr>
        <w:t xml:space="preserve"> conidia in presence of chitosan. Conidia exposed to chitosan and calcium shown increasing survival after 30 min of exposure. The marks of IP fluorescence significantly increase in absence to calcium. Asterisks remark </w:t>
      </w:r>
      <w:r w:rsidRPr="009B2691">
        <w:rPr>
          <w:rFonts w:ascii="Times New Roman" w:hAnsi="Times New Roman"/>
          <w:sz w:val="24"/>
          <w:szCs w:val="24"/>
          <w:lang w:val="en-US"/>
        </w:rPr>
        <w:lastRenderedPageBreak/>
        <w:t>significantly differences of conidia treated with Ca</w:t>
      </w:r>
      <w:r w:rsidRPr="009B2691">
        <w:rPr>
          <w:rFonts w:ascii="Times New Roman" w:hAnsi="Times New Roman"/>
          <w:sz w:val="24"/>
          <w:szCs w:val="24"/>
          <w:vertAlign w:val="superscript"/>
          <w:lang w:val="en-US"/>
        </w:rPr>
        <w:t>2+</w:t>
      </w:r>
      <w:r w:rsidRPr="009B2691">
        <w:rPr>
          <w:rFonts w:ascii="Times New Roman" w:hAnsi="Times New Roman"/>
          <w:sz w:val="24"/>
          <w:szCs w:val="24"/>
          <w:lang w:val="en-US"/>
        </w:rPr>
        <w:t xml:space="preserve"> and chitosan respect that with no Ca</w:t>
      </w:r>
      <w:r w:rsidRPr="009B2691">
        <w:rPr>
          <w:rFonts w:ascii="Times New Roman" w:hAnsi="Times New Roman"/>
          <w:sz w:val="24"/>
          <w:szCs w:val="24"/>
          <w:vertAlign w:val="superscript"/>
          <w:lang w:val="en-US"/>
        </w:rPr>
        <w:t>2+</w:t>
      </w:r>
      <w:r w:rsidRPr="009B2691">
        <w:rPr>
          <w:rFonts w:ascii="Times New Roman" w:hAnsi="Times New Roman"/>
          <w:sz w:val="24"/>
          <w:szCs w:val="24"/>
          <w:lang w:val="en-US"/>
        </w:rPr>
        <w:t xml:space="preserve"> (</w:t>
      </w:r>
      <w:r w:rsidRPr="009B2691">
        <w:rPr>
          <w:rFonts w:ascii="Times New Roman" w:hAnsi="Times New Roman"/>
          <w:i/>
          <w:sz w:val="24"/>
          <w:szCs w:val="24"/>
          <w:lang w:val="en-US"/>
        </w:rPr>
        <w:t>p</w:t>
      </w:r>
      <w:r w:rsidRPr="009B2691">
        <w:rPr>
          <w:rFonts w:ascii="Times New Roman" w:hAnsi="Times New Roman"/>
          <w:sz w:val="24"/>
          <w:szCs w:val="24"/>
          <w:lang w:val="en-US"/>
        </w:rPr>
        <w:t>-value &lt; 0.05).</w:t>
      </w:r>
    </w:p>
    <w:p w:rsidR="00F9425C" w:rsidRDefault="00F9425C">
      <w:bookmarkStart w:id="0" w:name="_GoBack"/>
      <w:bookmarkEnd w:id="0"/>
    </w:p>
    <w:sectPr w:rsidR="00F942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EFD"/>
    <w:rsid w:val="00070EFD"/>
    <w:rsid w:val="00153AF3"/>
    <w:rsid w:val="00F942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FD"/>
    <w:rPr>
      <w:rFonts w:ascii="Calibri" w:eastAsia="Calibri" w:hAnsi="Calibri" w:cs="Times New Roman"/>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FD"/>
    <w:rPr>
      <w:rFonts w:ascii="Calibri" w:eastAsia="Calibri" w:hAnsi="Calibri" w:cs="Times New Roman"/>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 Hastings</dc:creator>
  <cp:lastModifiedBy>Conn Hastings</cp:lastModifiedBy>
  <cp:revision>1</cp:revision>
  <dcterms:created xsi:type="dcterms:W3CDTF">2015-12-01T15:22:00Z</dcterms:created>
  <dcterms:modified xsi:type="dcterms:W3CDTF">2015-12-01T15:22:00Z</dcterms:modified>
</cp:coreProperties>
</file>