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14A84" w14:textId="1F9A1332" w:rsidR="003A2FF9" w:rsidRPr="00E13249" w:rsidRDefault="007C78AC" w:rsidP="003A2FF9">
      <w:pPr>
        <w:jc w:val="both"/>
        <w:rPr>
          <w:rFonts w:ascii="Helvetica" w:hAnsi="Helvetica"/>
          <w:b/>
          <w:sz w:val="18"/>
          <w:szCs w:val="18"/>
        </w:rPr>
      </w:pPr>
      <w:r w:rsidRPr="00E13249">
        <w:rPr>
          <w:rFonts w:ascii="Helvetica" w:hAnsi="Helvetica"/>
          <w:b/>
          <w:sz w:val="18"/>
          <w:szCs w:val="18"/>
        </w:rPr>
        <w:t xml:space="preserve">Electronic </w:t>
      </w:r>
      <w:r w:rsidR="007A40A9" w:rsidRPr="00E13249">
        <w:rPr>
          <w:rFonts w:ascii="Helvetica" w:hAnsi="Helvetica"/>
          <w:b/>
          <w:sz w:val="18"/>
          <w:szCs w:val="18"/>
        </w:rPr>
        <w:t xml:space="preserve">Supplementary </w:t>
      </w:r>
      <w:r w:rsidRPr="00E13249">
        <w:rPr>
          <w:rFonts w:ascii="Helvetica" w:hAnsi="Helvetica"/>
          <w:b/>
          <w:sz w:val="18"/>
          <w:szCs w:val="18"/>
        </w:rPr>
        <w:t>Information</w:t>
      </w:r>
    </w:p>
    <w:p w14:paraId="50D496E6" w14:textId="77777777" w:rsidR="003A2FF9" w:rsidRPr="00E13249" w:rsidRDefault="003A2FF9" w:rsidP="003A2FF9">
      <w:pPr>
        <w:jc w:val="both"/>
        <w:rPr>
          <w:rFonts w:ascii="Helvetica" w:hAnsi="Helvetica"/>
          <w:b/>
          <w:sz w:val="18"/>
          <w:szCs w:val="18"/>
        </w:rPr>
      </w:pPr>
    </w:p>
    <w:p w14:paraId="0298858A" w14:textId="62A2EE3A" w:rsidR="00937659" w:rsidRPr="00E13249" w:rsidRDefault="00937659" w:rsidP="003A2FF9">
      <w:pPr>
        <w:jc w:val="both"/>
        <w:rPr>
          <w:rFonts w:ascii="Helvetica" w:hAnsi="Helvetica"/>
          <w:b/>
          <w:sz w:val="18"/>
          <w:szCs w:val="18"/>
        </w:rPr>
      </w:pPr>
      <w:r w:rsidRPr="00E13249">
        <w:rPr>
          <w:rFonts w:ascii="Helvetica" w:hAnsi="Helvetica"/>
          <w:b/>
          <w:sz w:val="18"/>
          <w:szCs w:val="18"/>
        </w:rPr>
        <w:t>FIGURE LEGENDS</w:t>
      </w:r>
    </w:p>
    <w:p w14:paraId="3047AA11" w14:textId="77777777" w:rsidR="00937659" w:rsidRPr="00E13249" w:rsidRDefault="00937659" w:rsidP="003A2FF9">
      <w:pPr>
        <w:jc w:val="both"/>
        <w:rPr>
          <w:rFonts w:ascii="Helvetica" w:hAnsi="Helvetica"/>
          <w:b/>
          <w:sz w:val="18"/>
          <w:szCs w:val="18"/>
        </w:rPr>
      </w:pPr>
    </w:p>
    <w:p w14:paraId="06ADD372" w14:textId="5C0C32B3" w:rsidR="003A2FF9" w:rsidRPr="00E13249" w:rsidRDefault="003A2FF9" w:rsidP="003A2FF9">
      <w:pPr>
        <w:jc w:val="both"/>
        <w:rPr>
          <w:rFonts w:ascii="Helvetica" w:hAnsi="Helvetica"/>
          <w:sz w:val="18"/>
          <w:szCs w:val="18"/>
        </w:rPr>
      </w:pPr>
      <w:r w:rsidRPr="00E13249">
        <w:rPr>
          <w:rFonts w:ascii="Helvetica" w:hAnsi="Helvetica"/>
          <w:b/>
          <w:sz w:val="18"/>
          <w:szCs w:val="18"/>
        </w:rPr>
        <w:t>Fig. S1</w:t>
      </w:r>
      <w:r w:rsidR="001F7AB8" w:rsidRPr="00E13249">
        <w:rPr>
          <w:rFonts w:ascii="Helvetica" w:hAnsi="Helvetica"/>
          <w:b/>
          <w:sz w:val="18"/>
          <w:szCs w:val="18"/>
        </w:rPr>
        <w:t>. (A)</w:t>
      </w:r>
      <w:r w:rsidR="001F7AB8" w:rsidRPr="00E13249">
        <w:rPr>
          <w:rFonts w:ascii="Helvetica" w:hAnsi="Helvetica"/>
          <w:sz w:val="18"/>
          <w:szCs w:val="18"/>
        </w:rPr>
        <w:t xml:space="preserve"> Experimental design. </w:t>
      </w:r>
      <w:r w:rsidR="001F7AB8" w:rsidRPr="00E13249">
        <w:rPr>
          <w:rFonts w:ascii="Helvetica" w:hAnsi="Helvetica"/>
          <w:b/>
          <w:sz w:val="18"/>
          <w:szCs w:val="18"/>
        </w:rPr>
        <w:t>(B)</w:t>
      </w:r>
      <w:r w:rsidR="001F7AB8" w:rsidRPr="00E13249">
        <w:rPr>
          <w:rFonts w:ascii="Helvetica" w:hAnsi="Helvetica"/>
          <w:sz w:val="18"/>
          <w:szCs w:val="18"/>
        </w:rPr>
        <w:t xml:space="preserve"> Data analysis</w:t>
      </w:r>
      <w:r w:rsidRPr="00E13249">
        <w:rPr>
          <w:rFonts w:ascii="Helvetica" w:hAnsi="Helvetica"/>
          <w:sz w:val="18"/>
          <w:szCs w:val="18"/>
        </w:rPr>
        <w:t xml:space="preserve"> </w:t>
      </w:r>
      <w:r w:rsidR="001F7AB8" w:rsidRPr="00E13249">
        <w:rPr>
          <w:rFonts w:ascii="Helvetica" w:hAnsi="Helvetica"/>
          <w:sz w:val="18"/>
          <w:szCs w:val="18"/>
        </w:rPr>
        <w:t>workflow.</w:t>
      </w:r>
    </w:p>
    <w:p w14:paraId="0597DCA6" w14:textId="77777777" w:rsidR="00AD1209" w:rsidRPr="00E13249" w:rsidRDefault="00AD1209" w:rsidP="003A2FF9">
      <w:pPr>
        <w:jc w:val="both"/>
        <w:rPr>
          <w:rFonts w:ascii="Helvetica" w:hAnsi="Helvetica"/>
          <w:sz w:val="18"/>
          <w:szCs w:val="18"/>
        </w:rPr>
      </w:pPr>
    </w:p>
    <w:p w14:paraId="4D20FD07" w14:textId="55594235" w:rsidR="00AD1209" w:rsidRPr="00E13249" w:rsidRDefault="00AD1209" w:rsidP="00AD1209">
      <w:pPr>
        <w:jc w:val="both"/>
        <w:rPr>
          <w:rFonts w:ascii="Helvetica" w:hAnsi="Helvetica"/>
          <w:sz w:val="18"/>
          <w:szCs w:val="18"/>
        </w:rPr>
      </w:pPr>
      <w:r w:rsidRPr="00E13249">
        <w:rPr>
          <w:rFonts w:ascii="Helvetica" w:hAnsi="Helvetica"/>
          <w:b/>
          <w:sz w:val="18"/>
          <w:szCs w:val="18"/>
        </w:rPr>
        <w:t>Fig. S2</w:t>
      </w:r>
      <w:r w:rsidRPr="00E13249">
        <w:rPr>
          <w:rFonts w:ascii="Helvetica" w:hAnsi="Helvetica"/>
          <w:sz w:val="18"/>
          <w:szCs w:val="18"/>
        </w:rPr>
        <w:t xml:space="preserve">. </w:t>
      </w:r>
      <w:r w:rsidR="001F7AB8" w:rsidRPr="00E13249">
        <w:rPr>
          <w:rFonts w:ascii="Helvetica" w:hAnsi="Helvetica"/>
          <w:sz w:val="18"/>
          <w:szCs w:val="18"/>
        </w:rPr>
        <w:t xml:space="preserve">Effect of FDR threshold on the resultant number of statistically significant binding peaks. </w:t>
      </w:r>
      <w:r w:rsidRPr="00E13249">
        <w:rPr>
          <w:rFonts w:ascii="Helvetica" w:hAnsi="Helvetica"/>
          <w:sz w:val="18"/>
          <w:szCs w:val="18"/>
        </w:rPr>
        <w:t xml:space="preserve">Sum of the peaks from </w:t>
      </w:r>
      <w:r w:rsidRPr="00E13249">
        <w:rPr>
          <w:rFonts w:ascii="Helvetica" w:hAnsi="Helvetica"/>
          <w:b/>
          <w:sz w:val="18"/>
          <w:szCs w:val="18"/>
        </w:rPr>
        <w:t>(A)</w:t>
      </w:r>
      <w:r w:rsidRPr="00E13249">
        <w:rPr>
          <w:rFonts w:ascii="Helvetica" w:hAnsi="Helvetica"/>
          <w:sz w:val="18"/>
          <w:szCs w:val="18"/>
        </w:rPr>
        <w:t xml:space="preserve"> diagonal elements and </w:t>
      </w:r>
      <w:r w:rsidRPr="00E13249">
        <w:rPr>
          <w:rFonts w:ascii="Helvetica" w:hAnsi="Helvetica"/>
          <w:b/>
          <w:sz w:val="18"/>
          <w:szCs w:val="18"/>
        </w:rPr>
        <w:t>(B)</w:t>
      </w:r>
      <w:r w:rsidRPr="00E13249">
        <w:rPr>
          <w:rFonts w:ascii="Helvetica" w:hAnsi="Helvetica"/>
          <w:sz w:val="18"/>
          <w:szCs w:val="18"/>
        </w:rPr>
        <w:t xml:space="preserve"> off-diagonal elements of COMPACT matrix for different </w:t>
      </w:r>
      <w:r w:rsidR="001F7AB8" w:rsidRPr="00E13249">
        <w:rPr>
          <w:rFonts w:ascii="Helvetica" w:hAnsi="Helvetica"/>
          <w:sz w:val="18"/>
          <w:szCs w:val="18"/>
        </w:rPr>
        <w:t xml:space="preserve">values of the </w:t>
      </w:r>
      <w:r w:rsidRPr="00E13249">
        <w:rPr>
          <w:rFonts w:ascii="Helvetica" w:hAnsi="Helvetica"/>
          <w:sz w:val="18"/>
          <w:szCs w:val="18"/>
        </w:rPr>
        <w:t>FDR</w:t>
      </w:r>
      <w:r w:rsidR="001F7AB8" w:rsidRPr="00E13249">
        <w:rPr>
          <w:rFonts w:ascii="Helvetica" w:hAnsi="Helvetica"/>
          <w:sz w:val="18"/>
          <w:szCs w:val="18"/>
        </w:rPr>
        <w:t xml:space="preserve"> threshold</w:t>
      </w:r>
      <w:r w:rsidRPr="00E13249">
        <w:rPr>
          <w:rFonts w:ascii="Helvetica" w:hAnsi="Helvetica"/>
          <w:sz w:val="18"/>
          <w:szCs w:val="18"/>
        </w:rPr>
        <w:t xml:space="preserve">. </w:t>
      </w:r>
    </w:p>
    <w:p w14:paraId="5E9F4A45" w14:textId="77777777" w:rsidR="003A2FF9" w:rsidRPr="00E13249" w:rsidRDefault="003A2FF9" w:rsidP="003A2FF9">
      <w:pPr>
        <w:jc w:val="both"/>
        <w:rPr>
          <w:rFonts w:ascii="Helvetica" w:hAnsi="Helvetica"/>
          <w:sz w:val="18"/>
          <w:szCs w:val="18"/>
        </w:rPr>
      </w:pPr>
    </w:p>
    <w:p w14:paraId="1FF11B86" w14:textId="1BAA2F6C" w:rsidR="003A2FF9" w:rsidRPr="00E13249" w:rsidRDefault="003A2FF9" w:rsidP="003A2FF9">
      <w:pPr>
        <w:jc w:val="both"/>
        <w:rPr>
          <w:rFonts w:ascii="Helvetica" w:hAnsi="Helvetica"/>
          <w:sz w:val="18"/>
          <w:szCs w:val="18"/>
        </w:rPr>
      </w:pPr>
      <w:r w:rsidRPr="00E13249">
        <w:rPr>
          <w:rFonts w:ascii="Helvetica" w:hAnsi="Helvetica"/>
          <w:b/>
          <w:sz w:val="18"/>
          <w:szCs w:val="18"/>
        </w:rPr>
        <w:t>Fig. S</w:t>
      </w:r>
      <w:r w:rsidR="00AD1209" w:rsidRPr="00E13249">
        <w:rPr>
          <w:rFonts w:ascii="Helvetica" w:hAnsi="Helvetica"/>
          <w:b/>
          <w:sz w:val="18"/>
          <w:szCs w:val="18"/>
        </w:rPr>
        <w:t>3</w:t>
      </w:r>
      <w:r w:rsidRPr="00E13249">
        <w:rPr>
          <w:rFonts w:ascii="Helvetica" w:hAnsi="Helvetica"/>
          <w:sz w:val="18"/>
          <w:szCs w:val="18"/>
        </w:rPr>
        <w:t xml:space="preserve">. </w:t>
      </w:r>
      <w:r w:rsidR="00BC5959" w:rsidRPr="00E13249">
        <w:rPr>
          <w:rFonts w:ascii="Helvetica" w:hAnsi="Helvetica"/>
          <w:sz w:val="18"/>
          <w:szCs w:val="18"/>
        </w:rPr>
        <w:t>Comparison of dynamic NF-</w:t>
      </w:r>
      <w:proofErr w:type="spellStart"/>
      <w:r w:rsidR="00BC5959" w:rsidRPr="00E13249">
        <w:rPr>
          <w:rFonts w:ascii="Helvetica" w:hAnsi="Helvetica"/>
          <w:sz w:val="18"/>
          <w:szCs w:val="18"/>
        </w:rPr>
        <w:t>κB</w:t>
      </w:r>
      <w:proofErr w:type="spellEnd"/>
      <w:r w:rsidR="00BC5959" w:rsidRPr="00E13249">
        <w:rPr>
          <w:rFonts w:ascii="Helvetica" w:hAnsi="Helvetica"/>
          <w:sz w:val="18"/>
          <w:szCs w:val="18"/>
        </w:rPr>
        <w:t xml:space="preserve"> binding patterns between the ethanol and carbohydrate control groups. This is a high-resolution version of Fig. 3E.</w:t>
      </w:r>
    </w:p>
    <w:p w14:paraId="11CB3E76" w14:textId="77777777" w:rsidR="003A2FF9" w:rsidRPr="00E13249" w:rsidRDefault="003A2FF9" w:rsidP="003A2FF9">
      <w:pPr>
        <w:jc w:val="both"/>
        <w:rPr>
          <w:rFonts w:ascii="Helvetica" w:hAnsi="Helvetica"/>
          <w:sz w:val="18"/>
          <w:szCs w:val="18"/>
        </w:rPr>
      </w:pPr>
    </w:p>
    <w:p w14:paraId="3E00D58A" w14:textId="7A040B5D" w:rsidR="003A2FF9" w:rsidRPr="00E13249" w:rsidRDefault="00AD1209" w:rsidP="002F625B">
      <w:pPr>
        <w:jc w:val="both"/>
        <w:rPr>
          <w:rFonts w:ascii="Helvetica" w:hAnsi="Helvetica"/>
          <w:sz w:val="18"/>
          <w:szCs w:val="18"/>
        </w:rPr>
      </w:pPr>
      <w:r w:rsidRPr="00E13249">
        <w:rPr>
          <w:rFonts w:ascii="Helvetica" w:hAnsi="Helvetica"/>
          <w:b/>
          <w:kern w:val="24"/>
          <w:sz w:val="18"/>
          <w:szCs w:val="18"/>
        </w:rPr>
        <w:t>Fig. S4</w:t>
      </w:r>
      <w:r w:rsidR="003A2FF9" w:rsidRPr="00E13249">
        <w:rPr>
          <w:rFonts w:ascii="Helvetica" w:hAnsi="Helvetica"/>
          <w:b/>
          <w:kern w:val="24"/>
          <w:sz w:val="18"/>
          <w:szCs w:val="18"/>
        </w:rPr>
        <w:t>.</w:t>
      </w:r>
      <w:r w:rsidR="002F625B" w:rsidRPr="00E13249">
        <w:rPr>
          <w:rFonts w:ascii="Helvetica" w:hAnsi="Helvetica"/>
          <w:kern w:val="24"/>
          <w:sz w:val="18"/>
          <w:szCs w:val="18"/>
        </w:rPr>
        <w:t xml:space="preserve"> Counts of time point-specific, diet-specific and shared </w:t>
      </w:r>
      <w:r w:rsidR="002F625B" w:rsidRPr="00E13249">
        <w:rPr>
          <w:rFonts w:ascii="Helvetica" w:hAnsi="Helvetica"/>
          <w:sz w:val="18"/>
          <w:szCs w:val="18"/>
        </w:rPr>
        <w:t>NF-</w:t>
      </w:r>
      <w:proofErr w:type="spellStart"/>
      <w:r w:rsidR="002F625B" w:rsidRPr="00E13249">
        <w:rPr>
          <w:rFonts w:ascii="Helvetica" w:hAnsi="Helvetica"/>
          <w:sz w:val="18"/>
          <w:szCs w:val="18"/>
        </w:rPr>
        <w:t>κB</w:t>
      </w:r>
      <w:proofErr w:type="spellEnd"/>
      <w:r w:rsidR="002F625B" w:rsidRPr="00E13249">
        <w:rPr>
          <w:rFonts w:ascii="Helvetica" w:hAnsi="Helvetica"/>
          <w:sz w:val="18"/>
          <w:szCs w:val="18"/>
        </w:rPr>
        <w:t xml:space="preserve"> </w:t>
      </w:r>
      <w:r w:rsidR="002F625B" w:rsidRPr="00E13249">
        <w:rPr>
          <w:rFonts w:ascii="Helvetica" w:hAnsi="Helvetica"/>
          <w:kern w:val="24"/>
          <w:sz w:val="18"/>
          <w:szCs w:val="18"/>
        </w:rPr>
        <w:t xml:space="preserve">binding loci. </w:t>
      </w:r>
      <w:r w:rsidR="003A2FF9" w:rsidRPr="00E13249">
        <w:rPr>
          <w:rFonts w:ascii="Helvetica" w:hAnsi="Helvetica"/>
          <w:b/>
          <w:kern w:val="24"/>
          <w:position w:val="1"/>
          <w:sz w:val="18"/>
          <w:szCs w:val="18"/>
        </w:rPr>
        <w:t>(A)</w:t>
      </w:r>
      <w:r w:rsidR="003A2FF9" w:rsidRPr="00E13249">
        <w:rPr>
          <w:rFonts w:ascii="Helvetica" w:hAnsi="Helvetica"/>
          <w:kern w:val="24"/>
          <w:position w:val="1"/>
          <w:sz w:val="18"/>
          <w:szCs w:val="18"/>
        </w:rPr>
        <w:t xml:space="preserve"> overlap between </w:t>
      </w:r>
      <w:r w:rsidR="002F625B" w:rsidRPr="00E13249">
        <w:rPr>
          <w:rFonts w:ascii="Helvetica" w:hAnsi="Helvetica"/>
          <w:kern w:val="24"/>
          <w:position w:val="1"/>
          <w:sz w:val="18"/>
          <w:szCs w:val="18"/>
        </w:rPr>
        <w:t xml:space="preserve">the two </w:t>
      </w:r>
      <w:r w:rsidR="003A2FF9" w:rsidRPr="00E13249">
        <w:rPr>
          <w:rFonts w:ascii="Helvetica" w:hAnsi="Helvetica"/>
          <w:kern w:val="24"/>
          <w:position w:val="1"/>
          <w:sz w:val="18"/>
          <w:szCs w:val="18"/>
        </w:rPr>
        <w:t>diet</w:t>
      </w:r>
      <w:r w:rsidR="002F625B" w:rsidRPr="00E13249">
        <w:rPr>
          <w:rFonts w:ascii="Helvetica" w:hAnsi="Helvetica"/>
          <w:kern w:val="24"/>
          <w:position w:val="1"/>
          <w:sz w:val="18"/>
          <w:szCs w:val="18"/>
        </w:rPr>
        <w:t>ary</w:t>
      </w:r>
      <w:r w:rsidR="003A2FF9" w:rsidRPr="00E13249">
        <w:rPr>
          <w:rFonts w:ascii="Helvetica" w:hAnsi="Helvetica"/>
          <w:kern w:val="24"/>
          <w:position w:val="1"/>
          <w:sz w:val="18"/>
          <w:szCs w:val="18"/>
        </w:rPr>
        <w:t xml:space="preserve"> groups, post </w:t>
      </w:r>
      <w:proofErr w:type="spellStart"/>
      <w:r w:rsidR="003A2FF9" w:rsidRPr="00E13249">
        <w:rPr>
          <w:rFonts w:ascii="Helvetica" w:hAnsi="Helvetica"/>
          <w:kern w:val="24"/>
          <w:position w:val="1"/>
          <w:sz w:val="18"/>
          <w:szCs w:val="18"/>
        </w:rPr>
        <w:t>PHx</w:t>
      </w:r>
      <w:proofErr w:type="spellEnd"/>
      <w:r w:rsidR="003A2FF9" w:rsidRPr="00E13249">
        <w:rPr>
          <w:rFonts w:ascii="Helvetica" w:hAnsi="Helvetica"/>
          <w:kern w:val="24"/>
          <w:position w:val="1"/>
          <w:sz w:val="18"/>
          <w:szCs w:val="18"/>
        </w:rPr>
        <w:t xml:space="preserve">.  </w:t>
      </w:r>
      <w:r w:rsidR="003A2FF9" w:rsidRPr="00E13249">
        <w:rPr>
          <w:rFonts w:ascii="Helvetica" w:hAnsi="Helvetica"/>
          <w:b/>
          <w:kern w:val="24"/>
          <w:position w:val="1"/>
          <w:sz w:val="18"/>
          <w:szCs w:val="18"/>
        </w:rPr>
        <w:t>(B)</w:t>
      </w:r>
      <w:r w:rsidR="003A2FF9" w:rsidRPr="00E13249">
        <w:rPr>
          <w:rFonts w:ascii="Helvetica" w:hAnsi="Helvetica"/>
          <w:kern w:val="24"/>
          <w:position w:val="1"/>
          <w:sz w:val="18"/>
          <w:szCs w:val="18"/>
        </w:rPr>
        <w:t xml:space="preserve"> overlap between 1 and 6h post </w:t>
      </w:r>
      <w:proofErr w:type="spellStart"/>
      <w:r w:rsidR="003A2FF9" w:rsidRPr="00E13249">
        <w:rPr>
          <w:rFonts w:ascii="Helvetica" w:hAnsi="Helvetica"/>
          <w:kern w:val="24"/>
          <w:position w:val="1"/>
          <w:sz w:val="18"/>
          <w:szCs w:val="18"/>
        </w:rPr>
        <w:t>PHx</w:t>
      </w:r>
      <w:proofErr w:type="spellEnd"/>
      <w:r w:rsidR="003A2FF9" w:rsidRPr="00E13249">
        <w:rPr>
          <w:rFonts w:ascii="Helvetica" w:hAnsi="Helvetica"/>
          <w:kern w:val="24"/>
          <w:position w:val="1"/>
          <w:sz w:val="18"/>
          <w:szCs w:val="18"/>
        </w:rPr>
        <w:t xml:space="preserve"> for the </w:t>
      </w:r>
      <w:r w:rsidR="002F625B" w:rsidRPr="00E13249">
        <w:rPr>
          <w:rFonts w:ascii="Helvetica" w:hAnsi="Helvetica"/>
          <w:kern w:val="24"/>
          <w:position w:val="1"/>
          <w:sz w:val="18"/>
          <w:szCs w:val="18"/>
        </w:rPr>
        <w:t xml:space="preserve">two </w:t>
      </w:r>
      <w:r w:rsidR="003A2FF9" w:rsidRPr="00E13249">
        <w:rPr>
          <w:rFonts w:ascii="Helvetica" w:hAnsi="Helvetica"/>
          <w:kern w:val="24"/>
          <w:position w:val="1"/>
          <w:sz w:val="18"/>
          <w:szCs w:val="18"/>
        </w:rPr>
        <w:t>diet</w:t>
      </w:r>
      <w:r w:rsidR="002F625B" w:rsidRPr="00E13249">
        <w:rPr>
          <w:rFonts w:ascii="Helvetica" w:hAnsi="Helvetica"/>
          <w:kern w:val="24"/>
          <w:position w:val="1"/>
          <w:sz w:val="18"/>
          <w:szCs w:val="18"/>
        </w:rPr>
        <w:t>ary</w:t>
      </w:r>
      <w:r w:rsidR="003A2FF9" w:rsidRPr="00E13249">
        <w:rPr>
          <w:rFonts w:ascii="Helvetica" w:hAnsi="Helvetica"/>
          <w:kern w:val="24"/>
          <w:position w:val="1"/>
          <w:sz w:val="18"/>
          <w:szCs w:val="18"/>
        </w:rPr>
        <w:t xml:space="preserve"> groups. </w:t>
      </w:r>
    </w:p>
    <w:p w14:paraId="410CE407" w14:textId="77777777" w:rsidR="003A2FF9" w:rsidRPr="00E13249" w:rsidRDefault="003A2FF9" w:rsidP="003A2FF9">
      <w:pPr>
        <w:jc w:val="both"/>
        <w:rPr>
          <w:rFonts w:ascii="Helvetica" w:hAnsi="Helvetica"/>
          <w:sz w:val="18"/>
          <w:szCs w:val="18"/>
        </w:rPr>
      </w:pPr>
    </w:p>
    <w:p w14:paraId="2694B2AB" w14:textId="492FDF56" w:rsidR="003A2FF9" w:rsidRPr="00E13249" w:rsidRDefault="00AD1209" w:rsidP="003A2FF9">
      <w:pPr>
        <w:jc w:val="both"/>
        <w:rPr>
          <w:rFonts w:ascii="Helvetica" w:hAnsi="Helvetica"/>
          <w:sz w:val="18"/>
          <w:szCs w:val="18"/>
        </w:rPr>
      </w:pPr>
      <w:r w:rsidRPr="00E13249">
        <w:rPr>
          <w:rFonts w:ascii="Helvetica" w:hAnsi="Helvetica"/>
          <w:b/>
          <w:sz w:val="18"/>
          <w:szCs w:val="18"/>
        </w:rPr>
        <w:t>Fig. S5</w:t>
      </w:r>
      <w:r w:rsidR="003A2FF9" w:rsidRPr="00E13249">
        <w:rPr>
          <w:rFonts w:ascii="Helvetica" w:hAnsi="Helvetica"/>
          <w:b/>
          <w:sz w:val="18"/>
          <w:szCs w:val="18"/>
        </w:rPr>
        <w:t>.</w:t>
      </w:r>
      <w:r w:rsidR="003A2FF9" w:rsidRPr="00E13249">
        <w:rPr>
          <w:rFonts w:ascii="Helvetica" w:hAnsi="Helvetica"/>
          <w:sz w:val="18"/>
          <w:szCs w:val="18"/>
        </w:rPr>
        <w:t xml:space="preserve"> </w:t>
      </w:r>
      <w:r w:rsidR="002411B2" w:rsidRPr="00E13249">
        <w:rPr>
          <w:rFonts w:ascii="Helvetica" w:hAnsi="Helvetica"/>
          <w:sz w:val="18"/>
          <w:szCs w:val="18"/>
        </w:rPr>
        <w:t xml:space="preserve">Pattern analysis and </w:t>
      </w:r>
      <w:r w:rsidR="00A91878" w:rsidRPr="00E13249">
        <w:rPr>
          <w:rFonts w:ascii="Helvetica" w:hAnsi="Helvetica"/>
          <w:sz w:val="18"/>
          <w:szCs w:val="18"/>
        </w:rPr>
        <w:t>pathway analysis</w:t>
      </w:r>
      <w:r w:rsidR="002411B2" w:rsidRPr="00E13249">
        <w:rPr>
          <w:rFonts w:ascii="Helvetica" w:hAnsi="Helvetica"/>
          <w:sz w:val="18"/>
          <w:szCs w:val="18"/>
        </w:rPr>
        <w:t xml:space="preserve"> </w:t>
      </w:r>
      <w:r w:rsidR="00A91878" w:rsidRPr="00E13249">
        <w:rPr>
          <w:rFonts w:ascii="Helvetica" w:hAnsi="Helvetica"/>
          <w:sz w:val="18"/>
          <w:szCs w:val="18"/>
        </w:rPr>
        <w:t>of the NF-</w:t>
      </w:r>
      <w:proofErr w:type="spellStart"/>
      <w:r w:rsidR="00A91878" w:rsidRPr="00E13249">
        <w:rPr>
          <w:rFonts w:ascii="Helvetica" w:hAnsi="Helvetica"/>
          <w:sz w:val="18"/>
          <w:szCs w:val="18"/>
        </w:rPr>
        <w:t>κB</w:t>
      </w:r>
      <w:proofErr w:type="spellEnd"/>
      <w:r w:rsidR="00A91878" w:rsidRPr="00E13249">
        <w:rPr>
          <w:rFonts w:ascii="Helvetica" w:hAnsi="Helvetica"/>
          <w:sz w:val="18"/>
          <w:szCs w:val="18"/>
        </w:rPr>
        <w:t xml:space="preserve"> binding targets in </w:t>
      </w:r>
      <w:r w:rsidR="002411B2" w:rsidRPr="00E13249">
        <w:rPr>
          <w:rFonts w:ascii="Helvetica" w:hAnsi="Helvetica"/>
          <w:sz w:val="18"/>
          <w:szCs w:val="18"/>
        </w:rPr>
        <w:t xml:space="preserve">the carbohydrate and ethanol groups. </w:t>
      </w:r>
      <w:r w:rsidR="003A2FF9" w:rsidRPr="00E13249">
        <w:rPr>
          <w:rFonts w:ascii="Helvetica" w:hAnsi="Helvetica"/>
          <w:sz w:val="18"/>
          <w:szCs w:val="18"/>
        </w:rPr>
        <w:t>In the ethanol group, we observed hyper-responsiveness in NF-</w:t>
      </w:r>
      <w:proofErr w:type="spellStart"/>
      <w:r w:rsidR="003A2FF9" w:rsidRPr="00E13249">
        <w:rPr>
          <w:rFonts w:ascii="Helvetica" w:hAnsi="Helvetica"/>
          <w:sz w:val="18"/>
          <w:szCs w:val="18"/>
        </w:rPr>
        <w:t>κB</w:t>
      </w:r>
      <w:proofErr w:type="spellEnd"/>
      <w:r w:rsidR="003A2FF9" w:rsidRPr="00E13249">
        <w:rPr>
          <w:rFonts w:ascii="Helvetica" w:hAnsi="Helvetica"/>
          <w:sz w:val="18"/>
          <w:szCs w:val="18"/>
        </w:rPr>
        <w:t xml:space="preserve"> transient 1h binding (4230 promoters) compared to baseline only (2000 promoters), whereas in the control group there was no significant change in the number of promoters (2710 compared to 2784). Interestingly, baseline-only NF-</w:t>
      </w:r>
      <w:proofErr w:type="spellStart"/>
      <w:r w:rsidR="003A2FF9" w:rsidRPr="00E13249">
        <w:rPr>
          <w:rFonts w:ascii="Helvetica" w:hAnsi="Helvetica"/>
          <w:sz w:val="18"/>
          <w:szCs w:val="18"/>
        </w:rPr>
        <w:t>κB</w:t>
      </w:r>
      <w:proofErr w:type="spellEnd"/>
      <w:r w:rsidR="003A2FF9" w:rsidRPr="00E13249">
        <w:rPr>
          <w:rFonts w:ascii="Helvetica" w:hAnsi="Helvetica"/>
          <w:sz w:val="18"/>
          <w:szCs w:val="18"/>
        </w:rPr>
        <w:t xml:space="preserve"> binding was detected</w:t>
      </w:r>
      <w:bookmarkStart w:id="0" w:name="_GoBack"/>
      <w:bookmarkEnd w:id="0"/>
      <w:r w:rsidR="003A2FF9" w:rsidRPr="00E13249">
        <w:rPr>
          <w:rFonts w:ascii="Helvetica" w:hAnsi="Helvetica"/>
          <w:sz w:val="18"/>
          <w:szCs w:val="18"/>
        </w:rPr>
        <w:t xml:space="preserve"> at significantly higher number of promoters in the control (1269 promoters) than in the ethanol group (773 promoters). The pattern representing baseline binding together with 1h binding contained differential number of promoters between ethanol and control groups (ethanol: 1139 versus control: 457). By 6h post </w:t>
      </w:r>
      <w:proofErr w:type="spellStart"/>
      <w:r w:rsidR="003A2FF9" w:rsidRPr="00E13249">
        <w:rPr>
          <w:rFonts w:ascii="Helvetica" w:hAnsi="Helvetica"/>
          <w:sz w:val="18"/>
          <w:szCs w:val="18"/>
        </w:rPr>
        <w:t>PHx</w:t>
      </w:r>
      <w:proofErr w:type="spellEnd"/>
      <w:r w:rsidR="003A2FF9" w:rsidRPr="00E13249">
        <w:rPr>
          <w:rFonts w:ascii="Helvetica" w:hAnsi="Helvetica"/>
          <w:sz w:val="18"/>
          <w:szCs w:val="18"/>
        </w:rPr>
        <w:t>, the number of NF-</w:t>
      </w:r>
      <w:proofErr w:type="spellStart"/>
      <w:r w:rsidR="003A2FF9" w:rsidRPr="00E13249">
        <w:rPr>
          <w:rFonts w:ascii="Helvetica" w:hAnsi="Helvetica"/>
          <w:sz w:val="18"/>
          <w:szCs w:val="18"/>
        </w:rPr>
        <w:t>κB</w:t>
      </w:r>
      <w:proofErr w:type="spellEnd"/>
      <w:r w:rsidR="003A2FF9" w:rsidRPr="00E13249">
        <w:rPr>
          <w:rFonts w:ascii="Helvetica" w:hAnsi="Helvetica"/>
          <w:sz w:val="18"/>
          <w:szCs w:val="18"/>
        </w:rPr>
        <w:t xml:space="preserve"> targets reduced to 1145 in the ethanol group compared to 1605 in the</w:t>
      </w:r>
      <w:r w:rsidR="002411B2" w:rsidRPr="00E13249">
        <w:rPr>
          <w:rFonts w:ascii="Helvetica" w:hAnsi="Helvetica"/>
          <w:sz w:val="18"/>
          <w:szCs w:val="18"/>
        </w:rPr>
        <w:t xml:space="preserve"> controls.</w:t>
      </w:r>
      <w:r w:rsidR="00A91878" w:rsidRPr="00E13249">
        <w:rPr>
          <w:rFonts w:ascii="Helvetica" w:hAnsi="Helvetica"/>
          <w:sz w:val="18"/>
          <w:szCs w:val="18"/>
        </w:rPr>
        <w:t xml:space="preserve"> A select set of statistically overrepresented functional processes and genes are indicated. </w:t>
      </w:r>
    </w:p>
    <w:p w14:paraId="3D638E5E" w14:textId="77777777" w:rsidR="003A2FF9" w:rsidRPr="00E13249" w:rsidRDefault="003A2FF9" w:rsidP="003A2FF9">
      <w:pPr>
        <w:jc w:val="both"/>
        <w:rPr>
          <w:rFonts w:ascii="Helvetica" w:hAnsi="Helvetica"/>
          <w:sz w:val="18"/>
          <w:szCs w:val="18"/>
        </w:rPr>
      </w:pPr>
    </w:p>
    <w:p w14:paraId="3D66A052" w14:textId="6A67C801" w:rsidR="00442DAB" w:rsidRPr="00E13249" w:rsidRDefault="003A2FF9" w:rsidP="003A2FF9">
      <w:pPr>
        <w:jc w:val="both"/>
        <w:rPr>
          <w:rFonts w:ascii="Helvetica" w:hAnsi="Helvetica"/>
          <w:sz w:val="18"/>
          <w:szCs w:val="18"/>
        </w:rPr>
      </w:pPr>
      <w:r w:rsidRPr="00E13249">
        <w:rPr>
          <w:rFonts w:ascii="Helvetica" w:hAnsi="Helvetica"/>
          <w:b/>
          <w:sz w:val="18"/>
          <w:szCs w:val="18"/>
        </w:rPr>
        <w:t>Fig. S6.</w:t>
      </w:r>
      <w:r w:rsidRPr="00E13249">
        <w:rPr>
          <w:rFonts w:ascii="Helvetica" w:hAnsi="Helvetica"/>
          <w:sz w:val="18"/>
          <w:szCs w:val="18"/>
        </w:rPr>
        <w:t xml:space="preserve"> </w:t>
      </w:r>
      <w:r w:rsidR="00442DAB" w:rsidRPr="00E13249">
        <w:rPr>
          <w:rFonts w:ascii="Helvetica" w:hAnsi="Helvetica"/>
          <w:sz w:val="18"/>
          <w:szCs w:val="18"/>
        </w:rPr>
        <w:t>Highlighting various diet-specific and time point-specific patterns in the COMPACT visualization. Key overrepresented functional annotation and select genes are indicated for dominant subsets of interest within each highlighted comparative pattern.</w:t>
      </w:r>
    </w:p>
    <w:p w14:paraId="79CEA0C5" w14:textId="66CEA006" w:rsidR="003A2FF9" w:rsidRPr="00E13249" w:rsidRDefault="003A2FF9" w:rsidP="003A2FF9">
      <w:pPr>
        <w:jc w:val="both"/>
        <w:rPr>
          <w:rFonts w:ascii="Helvetica" w:hAnsi="Helvetica"/>
          <w:sz w:val="18"/>
          <w:szCs w:val="18"/>
        </w:rPr>
      </w:pPr>
      <w:r w:rsidRPr="00E13249">
        <w:rPr>
          <w:rFonts w:ascii="Helvetica" w:hAnsi="Helvetica"/>
          <w:sz w:val="18"/>
          <w:szCs w:val="18"/>
        </w:rPr>
        <w:t xml:space="preserve"> </w:t>
      </w:r>
    </w:p>
    <w:p w14:paraId="55B6CAC4" w14:textId="47F548D7" w:rsidR="003A2FF9" w:rsidRPr="00E13249" w:rsidRDefault="003A2FF9" w:rsidP="003A2FF9">
      <w:pPr>
        <w:jc w:val="both"/>
        <w:rPr>
          <w:rFonts w:ascii="Helvetica" w:hAnsi="Helvetica"/>
          <w:kern w:val="24"/>
          <w:sz w:val="18"/>
          <w:szCs w:val="18"/>
        </w:rPr>
      </w:pPr>
      <w:r w:rsidRPr="00E13249">
        <w:rPr>
          <w:rFonts w:ascii="Helvetica" w:hAnsi="Helvetica"/>
          <w:b/>
          <w:kern w:val="24"/>
          <w:sz w:val="18"/>
          <w:szCs w:val="18"/>
        </w:rPr>
        <w:t>Fig. S7.</w:t>
      </w:r>
      <w:r w:rsidRPr="00E13249">
        <w:rPr>
          <w:rFonts w:ascii="Helvetica" w:hAnsi="Helvetica"/>
          <w:kern w:val="24"/>
          <w:sz w:val="18"/>
          <w:szCs w:val="18"/>
        </w:rPr>
        <w:t xml:space="preserve"> Pathway analysis of differentially expressed genes</w:t>
      </w:r>
      <w:r w:rsidR="00442DAB" w:rsidRPr="00E13249">
        <w:rPr>
          <w:rFonts w:ascii="Helvetica" w:hAnsi="Helvetica"/>
          <w:kern w:val="24"/>
          <w:sz w:val="18"/>
          <w:szCs w:val="18"/>
        </w:rPr>
        <w:t xml:space="preserve"> that show ethanol-specific </w:t>
      </w:r>
      <w:r w:rsidR="00442DAB" w:rsidRPr="00E13249">
        <w:rPr>
          <w:rFonts w:ascii="Helvetica" w:hAnsi="Helvetica"/>
          <w:sz w:val="18"/>
          <w:szCs w:val="18"/>
        </w:rPr>
        <w:t>NF-</w:t>
      </w:r>
      <w:proofErr w:type="spellStart"/>
      <w:r w:rsidR="00442DAB" w:rsidRPr="00E13249">
        <w:rPr>
          <w:rFonts w:ascii="Helvetica" w:hAnsi="Helvetica"/>
          <w:sz w:val="18"/>
          <w:szCs w:val="18"/>
        </w:rPr>
        <w:t>κB</w:t>
      </w:r>
      <w:proofErr w:type="spellEnd"/>
      <w:r w:rsidR="00442DAB" w:rsidRPr="00E13249">
        <w:rPr>
          <w:rFonts w:ascii="Helvetica" w:hAnsi="Helvetica"/>
          <w:sz w:val="18"/>
          <w:szCs w:val="18"/>
        </w:rPr>
        <w:t xml:space="preserve"> binding at 1h</w:t>
      </w:r>
      <w:r w:rsidR="00442DAB" w:rsidRPr="00E13249">
        <w:rPr>
          <w:rFonts w:ascii="Helvetica" w:hAnsi="Helvetica"/>
          <w:kern w:val="24"/>
          <w:sz w:val="18"/>
          <w:szCs w:val="18"/>
        </w:rPr>
        <w:t>.</w:t>
      </w:r>
      <w:r w:rsidRPr="00E13249">
        <w:rPr>
          <w:rFonts w:ascii="Helvetica" w:hAnsi="Helvetica"/>
          <w:kern w:val="24"/>
          <w:sz w:val="18"/>
          <w:szCs w:val="18"/>
        </w:rPr>
        <w:t xml:space="preserve"> </w:t>
      </w:r>
      <w:r w:rsidR="00095057" w:rsidRPr="00E13249">
        <w:rPr>
          <w:rFonts w:ascii="Helvetica" w:hAnsi="Helvetica"/>
          <w:sz w:val="18"/>
          <w:szCs w:val="18"/>
        </w:rPr>
        <w:t xml:space="preserve">Gene Set Enrichment Analysis comparing </w:t>
      </w:r>
      <w:proofErr w:type="spellStart"/>
      <w:r w:rsidR="00095057" w:rsidRPr="00E13249">
        <w:rPr>
          <w:rFonts w:ascii="Helvetica" w:hAnsi="Helvetica"/>
          <w:sz w:val="18"/>
          <w:szCs w:val="18"/>
        </w:rPr>
        <w:t>upregulated</w:t>
      </w:r>
      <w:proofErr w:type="spellEnd"/>
      <w:r w:rsidR="00095057" w:rsidRPr="00E13249">
        <w:rPr>
          <w:rFonts w:ascii="Helvetica" w:hAnsi="Helvetica"/>
          <w:sz w:val="18"/>
          <w:szCs w:val="18"/>
        </w:rPr>
        <w:t xml:space="preserve"> (yellow) versus </w:t>
      </w:r>
      <w:proofErr w:type="spellStart"/>
      <w:r w:rsidR="00095057" w:rsidRPr="00E13249">
        <w:rPr>
          <w:rFonts w:ascii="Helvetica" w:hAnsi="Helvetica"/>
          <w:sz w:val="18"/>
          <w:szCs w:val="18"/>
        </w:rPr>
        <w:t>downregulated</w:t>
      </w:r>
      <w:proofErr w:type="spellEnd"/>
      <w:r w:rsidR="00095057" w:rsidRPr="00E13249">
        <w:rPr>
          <w:rFonts w:ascii="Helvetica" w:hAnsi="Helvetica"/>
          <w:sz w:val="18"/>
          <w:szCs w:val="18"/>
        </w:rPr>
        <w:t xml:space="preserve"> (blue) gene groups, illustrating distinct pathways and biological processes between these subgroups</w:t>
      </w:r>
      <w:r w:rsidRPr="00E13249">
        <w:rPr>
          <w:rFonts w:ascii="Helvetica" w:hAnsi="Helvetica"/>
          <w:kern w:val="24"/>
          <w:sz w:val="18"/>
          <w:szCs w:val="18"/>
        </w:rPr>
        <w:t xml:space="preserve"> </w:t>
      </w:r>
      <w:r w:rsidR="00442DAB" w:rsidRPr="00E13249">
        <w:rPr>
          <w:rFonts w:ascii="Helvetica" w:hAnsi="Helvetica"/>
          <w:kern w:val="24"/>
          <w:sz w:val="18"/>
          <w:szCs w:val="18"/>
        </w:rPr>
        <w:t>(p</w:t>
      </w:r>
      <w:r w:rsidRPr="00E13249">
        <w:rPr>
          <w:rFonts w:ascii="Helvetica" w:hAnsi="Helvetica"/>
          <w:kern w:val="24"/>
          <w:sz w:val="18"/>
          <w:szCs w:val="18"/>
        </w:rPr>
        <w:t xml:space="preserve">-value </w:t>
      </w:r>
      <w:r w:rsidR="00442DAB" w:rsidRPr="00E13249">
        <w:rPr>
          <w:rFonts w:ascii="Helvetica" w:hAnsi="Helvetica"/>
          <w:kern w:val="24"/>
          <w:sz w:val="18"/>
          <w:szCs w:val="18"/>
        </w:rPr>
        <w:t xml:space="preserve">&lt;= </w:t>
      </w:r>
      <w:r w:rsidRPr="00E13249">
        <w:rPr>
          <w:rFonts w:ascii="Helvetica" w:hAnsi="Helvetica"/>
          <w:kern w:val="24"/>
          <w:sz w:val="18"/>
          <w:szCs w:val="18"/>
        </w:rPr>
        <w:t xml:space="preserve">0.05, </w:t>
      </w:r>
      <w:r w:rsidR="00442DAB" w:rsidRPr="00E13249">
        <w:rPr>
          <w:rFonts w:ascii="Helvetica" w:hAnsi="Helvetica"/>
          <w:kern w:val="24"/>
          <w:sz w:val="18"/>
          <w:szCs w:val="18"/>
        </w:rPr>
        <w:t>q</w:t>
      </w:r>
      <w:r w:rsidRPr="00E13249">
        <w:rPr>
          <w:rFonts w:ascii="Helvetica" w:hAnsi="Helvetica"/>
          <w:kern w:val="24"/>
          <w:sz w:val="18"/>
          <w:szCs w:val="18"/>
        </w:rPr>
        <w:t xml:space="preserve">-value </w:t>
      </w:r>
      <w:r w:rsidR="00442DAB" w:rsidRPr="00E13249">
        <w:rPr>
          <w:rFonts w:ascii="Helvetica" w:hAnsi="Helvetica"/>
          <w:kern w:val="24"/>
          <w:sz w:val="18"/>
          <w:szCs w:val="18"/>
        </w:rPr>
        <w:t>&lt;=</w:t>
      </w:r>
      <w:r w:rsidRPr="00E13249">
        <w:rPr>
          <w:rFonts w:ascii="Helvetica" w:hAnsi="Helvetica"/>
          <w:kern w:val="24"/>
          <w:sz w:val="18"/>
          <w:szCs w:val="18"/>
        </w:rPr>
        <w:t xml:space="preserve"> 0.05, overlap coefficient </w:t>
      </w:r>
      <w:r w:rsidR="00095057" w:rsidRPr="00E13249">
        <w:rPr>
          <w:rFonts w:ascii="Helvetica" w:hAnsi="Helvetica"/>
          <w:kern w:val="24"/>
          <w:sz w:val="18"/>
          <w:szCs w:val="18"/>
        </w:rPr>
        <w:t>&gt;</w:t>
      </w:r>
      <w:r w:rsidR="00442DAB" w:rsidRPr="00E13249">
        <w:rPr>
          <w:rFonts w:ascii="Helvetica" w:hAnsi="Helvetica"/>
          <w:kern w:val="24"/>
          <w:sz w:val="18"/>
          <w:szCs w:val="18"/>
        </w:rPr>
        <w:t>=</w:t>
      </w:r>
      <w:r w:rsidRPr="00E13249">
        <w:rPr>
          <w:rFonts w:ascii="Helvetica" w:hAnsi="Helvetica"/>
          <w:kern w:val="24"/>
          <w:sz w:val="18"/>
          <w:szCs w:val="18"/>
        </w:rPr>
        <w:t xml:space="preserve"> 0.3).</w:t>
      </w:r>
    </w:p>
    <w:p w14:paraId="517626D4" w14:textId="334D8EA2" w:rsidR="00980F9D" w:rsidRPr="00E13249" w:rsidRDefault="007141C0" w:rsidP="003A2FF9">
      <w:pPr>
        <w:jc w:val="both"/>
        <w:rPr>
          <w:rFonts w:ascii="Helvetica" w:hAnsi="Helvetica"/>
          <w:b/>
          <w:kern w:val="24"/>
          <w:sz w:val="18"/>
          <w:szCs w:val="18"/>
        </w:rPr>
      </w:pPr>
      <w:r w:rsidRPr="00E13249">
        <w:rPr>
          <w:rFonts w:ascii="Helvetica" w:hAnsi="Helvetica"/>
          <w:b/>
          <w:kern w:val="24"/>
          <w:sz w:val="18"/>
          <w:szCs w:val="18"/>
        </w:rPr>
        <w:t xml:space="preserve"> </w:t>
      </w:r>
    </w:p>
    <w:p w14:paraId="39DFF20A" w14:textId="0402AD44" w:rsidR="004C7010" w:rsidRPr="00E13249" w:rsidRDefault="00980F9D" w:rsidP="004C7010">
      <w:pPr>
        <w:pStyle w:val="NormalWeb"/>
        <w:spacing w:before="0" w:beforeAutospacing="0" w:after="0" w:afterAutospacing="0"/>
        <w:rPr>
          <w:rFonts w:ascii="Helvetica" w:hAnsi="Helvetica" w:cstheme="minorBidi"/>
          <w:color w:val="000000" w:themeColor="text1"/>
          <w:kern w:val="24"/>
          <w:sz w:val="18"/>
          <w:szCs w:val="18"/>
        </w:rPr>
      </w:pPr>
      <w:r w:rsidRPr="00E13249">
        <w:rPr>
          <w:rFonts w:ascii="Helvetica" w:hAnsi="Helvetica"/>
          <w:b/>
          <w:kern w:val="24"/>
          <w:sz w:val="18"/>
          <w:szCs w:val="18"/>
        </w:rPr>
        <w:t>Fig. S8</w:t>
      </w:r>
      <w:r w:rsidR="00A01E9B" w:rsidRPr="00E13249">
        <w:rPr>
          <w:rFonts w:ascii="Helvetica" w:hAnsi="Helvetica"/>
          <w:b/>
          <w:kern w:val="24"/>
          <w:sz w:val="18"/>
          <w:szCs w:val="18"/>
        </w:rPr>
        <w:t xml:space="preserve">. </w:t>
      </w:r>
      <w:r w:rsidR="004C7010" w:rsidRPr="00E13249">
        <w:rPr>
          <w:rFonts w:ascii="Helvetica" w:hAnsi="Helvetica" w:cstheme="minorBidi"/>
          <w:bCs/>
          <w:color w:val="000000" w:themeColor="text1"/>
          <w:kern w:val="24"/>
          <w:sz w:val="18"/>
          <w:szCs w:val="18"/>
        </w:rPr>
        <w:t xml:space="preserve">Top ranked </w:t>
      </w:r>
      <w:r w:rsidR="005939B6" w:rsidRPr="00E13249">
        <w:rPr>
          <w:rFonts w:ascii="Helvetica" w:hAnsi="Helvetica" w:cstheme="minorBidi"/>
          <w:bCs/>
          <w:color w:val="000000" w:themeColor="text1"/>
          <w:kern w:val="24"/>
          <w:sz w:val="18"/>
          <w:szCs w:val="18"/>
        </w:rPr>
        <w:t xml:space="preserve">transcription factor binding site </w:t>
      </w:r>
      <w:r w:rsidR="004C7010" w:rsidRPr="00E13249">
        <w:rPr>
          <w:rFonts w:ascii="Helvetica" w:hAnsi="Helvetica" w:cstheme="minorBidi"/>
          <w:bCs/>
          <w:color w:val="000000" w:themeColor="text1"/>
          <w:kern w:val="24"/>
          <w:sz w:val="18"/>
          <w:szCs w:val="18"/>
        </w:rPr>
        <w:t xml:space="preserve">motifs </w:t>
      </w:r>
      <w:r w:rsidR="005939B6" w:rsidRPr="00E13249">
        <w:rPr>
          <w:rFonts w:ascii="Helvetica" w:hAnsi="Helvetica" w:cstheme="minorBidi"/>
          <w:bCs/>
          <w:color w:val="000000" w:themeColor="text1"/>
          <w:kern w:val="24"/>
          <w:sz w:val="18"/>
          <w:szCs w:val="18"/>
        </w:rPr>
        <w:t>predicted by</w:t>
      </w:r>
      <w:r w:rsidR="004C7010" w:rsidRPr="00E13249">
        <w:rPr>
          <w:rFonts w:ascii="Helvetica" w:hAnsi="Helvetica" w:cstheme="minorBidi"/>
          <w:bCs/>
          <w:color w:val="000000" w:themeColor="text1"/>
          <w:kern w:val="24"/>
          <w:sz w:val="18"/>
          <w:szCs w:val="18"/>
        </w:rPr>
        <w:t xml:space="preserve"> DME</w:t>
      </w:r>
      <w:r w:rsidR="005939B6" w:rsidRPr="00E13249">
        <w:rPr>
          <w:rFonts w:ascii="Helvetica" w:hAnsi="Helvetica" w:cstheme="minorBidi"/>
          <w:bCs/>
          <w:color w:val="000000" w:themeColor="text1"/>
          <w:kern w:val="24"/>
          <w:sz w:val="18"/>
          <w:szCs w:val="18"/>
        </w:rPr>
        <w:t xml:space="preserve"> for the Novel (i.e., ethanol-specific), Common and Missing (i.e., carbohydrate-specific) 1h NF-kB binding groups</w:t>
      </w:r>
      <w:r w:rsidR="004C7010" w:rsidRPr="00E13249">
        <w:rPr>
          <w:rFonts w:ascii="Helvetica" w:hAnsi="Helvetica" w:cstheme="minorBidi"/>
          <w:bCs/>
          <w:color w:val="000000" w:themeColor="text1"/>
          <w:kern w:val="24"/>
          <w:sz w:val="18"/>
          <w:szCs w:val="18"/>
        </w:rPr>
        <w:t>.</w:t>
      </w:r>
    </w:p>
    <w:p w14:paraId="13057779" w14:textId="77777777" w:rsidR="001F7AB8" w:rsidRPr="00E13249" w:rsidRDefault="001F7AB8" w:rsidP="001F7AB8">
      <w:pPr>
        <w:pStyle w:val="NormalWeb"/>
        <w:spacing w:before="0" w:beforeAutospacing="0" w:after="0" w:afterAutospacing="0"/>
        <w:rPr>
          <w:rFonts w:ascii="Helvetica" w:hAnsi="Helvetica"/>
          <w:b/>
          <w:kern w:val="24"/>
          <w:sz w:val="18"/>
          <w:szCs w:val="18"/>
        </w:rPr>
      </w:pPr>
    </w:p>
    <w:p w14:paraId="3C26D9CB" w14:textId="77777777" w:rsidR="00C87203" w:rsidRPr="00E13249" w:rsidRDefault="00C87203" w:rsidP="001F7AB8">
      <w:pPr>
        <w:pStyle w:val="NormalWeb"/>
        <w:spacing w:before="0" w:beforeAutospacing="0" w:after="0" w:afterAutospacing="0"/>
        <w:rPr>
          <w:rFonts w:ascii="Helvetica" w:hAnsi="Helvetica"/>
          <w:b/>
          <w:kern w:val="24"/>
          <w:sz w:val="18"/>
          <w:szCs w:val="18"/>
        </w:rPr>
      </w:pPr>
    </w:p>
    <w:p w14:paraId="397E10FF" w14:textId="77777777" w:rsidR="00C87203" w:rsidRPr="00E13249" w:rsidRDefault="00C87203" w:rsidP="001F7AB8">
      <w:pPr>
        <w:pStyle w:val="NormalWeb"/>
        <w:spacing w:before="0" w:beforeAutospacing="0" w:after="0" w:afterAutospacing="0"/>
        <w:rPr>
          <w:rFonts w:ascii="Helvetica" w:hAnsi="Helvetica"/>
          <w:b/>
          <w:kern w:val="24"/>
          <w:sz w:val="18"/>
          <w:szCs w:val="18"/>
        </w:rPr>
      </w:pPr>
    </w:p>
    <w:p w14:paraId="700AF86C" w14:textId="77777777" w:rsidR="00937659" w:rsidRPr="00E13249" w:rsidRDefault="00937659" w:rsidP="001F7AB8">
      <w:pPr>
        <w:pStyle w:val="NormalWeb"/>
        <w:spacing w:before="0" w:beforeAutospacing="0" w:after="0" w:afterAutospacing="0"/>
        <w:rPr>
          <w:rFonts w:ascii="Helvetica" w:hAnsi="Helvetica"/>
          <w:b/>
          <w:kern w:val="24"/>
          <w:sz w:val="18"/>
          <w:szCs w:val="18"/>
        </w:rPr>
      </w:pPr>
    </w:p>
    <w:p w14:paraId="6005E4D3" w14:textId="5D2859D4" w:rsidR="00937659" w:rsidRPr="00E13249" w:rsidRDefault="00937659" w:rsidP="001F7AB8">
      <w:pPr>
        <w:pStyle w:val="NormalWeb"/>
        <w:spacing w:before="0" w:beforeAutospacing="0" w:after="0" w:afterAutospacing="0"/>
        <w:rPr>
          <w:rFonts w:ascii="Helvetica" w:hAnsi="Helvetica"/>
          <w:b/>
          <w:kern w:val="24"/>
          <w:sz w:val="18"/>
          <w:szCs w:val="18"/>
        </w:rPr>
      </w:pPr>
      <w:r w:rsidRPr="00E13249">
        <w:rPr>
          <w:rFonts w:ascii="Helvetica" w:hAnsi="Helvetica"/>
          <w:b/>
          <w:kern w:val="24"/>
          <w:sz w:val="18"/>
          <w:szCs w:val="18"/>
        </w:rPr>
        <w:t>TABLES</w:t>
      </w:r>
    </w:p>
    <w:p w14:paraId="1BB8E831" w14:textId="151D64B4" w:rsidR="00BE473D" w:rsidRPr="00E13249" w:rsidRDefault="00BE473D" w:rsidP="00BE473D">
      <w:pPr>
        <w:pStyle w:val="NormalWeb"/>
        <w:spacing w:before="0" w:beforeAutospacing="0" w:after="0" w:afterAutospacing="0"/>
        <w:rPr>
          <w:rFonts w:ascii="Helvetica" w:hAnsi="Helvetica"/>
          <w:sz w:val="18"/>
          <w:szCs w:val="18"/>
        </w:rPr>
      </w:pPr>
      <w:r w:rsidRPr="00E13249">
        <w:rPr>
          <w:rFonts w:ascii="Helvetica" w:hAnsi="Helvetica"/>
          <w:b/>
          <w:kern w:val="24"/>
          <w:sz w:val="18"/>
          <w:szCs w:val="18"/>
        </w:rPr>
        <w:t xml:space="preserve">Table. S1. </w:t>
      </w:r>
      <w:r w:rsidR="00BF5717" w:rsidRPr="00E13249">
        <w:rPr>
          <w:rFonts w:ascii="Helvetica" w:hAnsi="Helvetica"/>
          <w:iCs/>
          <w:sz w:val="18"/>
          <w:szCs w:val="18"/>
        </w:rPr>
        <w:t xml:space="preserve">List of differentially expressed genes in the ethanol adapted state, categorized according to the </w:t>
      </w:r>
      <w:r w:rsidR="00BF5717" w:rsidRPr="00E13249">
        <w:rPr>
          <w:rFonts w:ascii="Helvetica" w:hAnsi="Helvetica"/>
          <w:sz w:val="18"/>
          <w:szCs w:val="18"/>
        </w:rPr>
        <w:t>NF-</w:t>
      </w:r>
      <w:proofErr w:type="spellStart"/>
      <w:r w:rsidR="00BF5717" w:rsidRPr="00E13249">
        <w:rPr>
          <w:rFonts w:ascii="Helvetica" w:hAnsi="Helvetica"/>
          <w:sz w:val="18"/>
          <w:szCs w:val="18"/>
        </w:rPr>
        <w:t>κB</w:t>
      </w:r>
      <w:proofErr w:type="spellEnd"/>
      <w:r w:rsidR="00BF5717" w:rsidRPr="00E13249">
        <w:rPr>
          <w:rFonts w:ascii="Helvetica" w:hAnsi="Helvetica"/>
          <w:sz w:val="18"/>
          <w:szCs w:val="18"/>
        </w:rPr>
        <w:t xml:space="preserve"> binding profile</w:t>
      </w:r>
      <w:r w:rsidR="00BF5717" w:rsidRPr="00E13249">
        <w:rPr>
          <w:rFonts w:ascii="Helvetica" w:hAnsi="Helvetica"/>
          <w:iCs/>
          <w:sz w:val="18"/>
          <w:szCs w:val="18"/>
        </w:rPr>
        <w:t>. The fold changes have been shown in Figure 1E.</w:t>
      </w:r>
    </w:p>
    <w:p w14:paraId="1FB05E85" w14:textId="77777777" w:rsidR="00BE473D" w:rsidRPr="00E13249" w:rsidRDefault="00BE473D" w:rsidP="00BE473D">
      <w:pPr>
        <w:jc w:val="both"/>
        <w:rPr>
          <w:rFonts w:ascii="Helvetica" w:hAnsi="Helvetica"/>
          <w:sz w:val="18"/>
          <w:szCs w:val="18"/>
        </w:rPr>
      </w:pPr>
    </w:p>
    <w:p w14:paraId="6EC83E28" w14:textId="3872998D" w:rsidR="001F7AB8" w:rsidRPr="007C78AC" w:rsidRDefault="00BE473D" w:rsidP="001F7AB8">
      <w:pPr>
        <w:pStyle w:val="NormalWeb"/>
        <w:spacing w:before="0" w:beforeAutospacing="0" w:after="0" w:afterAutospacing="0"/>
        <w:rPr>
          <w:rFonts w:ascii="Helvetica" w:hAnsi="Helvetica"/>
          <w:sz w:val="18"/>
          <w:szCs w:val="18"/>
        </w:rPr>
      </w:pPr>
      <w:r w:rsidRPr="00E13249">
        <w:rPr>
          <w:rFonts w:ascii="Helvetica" w:hAnsi="Helvetica"/>
          <w:b/>
          <w:kern w:val="24"/>
          <w:sz w:val="18"/>
          <w:szCs w:val="18"/>
        </w:rPr>
        <w:t>Table. S2</w:t>
      </w:r>
      <w:r w:rsidR="001F7AB8" w:rsidRPr="00E13249">
        <w:rPr>
          <w:rFonts w:ascii="Helvetica" w:hAnsi="Helvetica"/>
          <w:b/>
          <w:kern w:val="24"/>
          <w:sz w:val="18"/>
          <w:szCs w:val="18"/>
        </w:rPr>
        <w:t xml:space="preserve">. </w:t>
      </w:r>
      <w:r w:rsidR="001F7AB8" w:rsidRPr="00E13249">
        <w:rPr>
          <w:rFonts w:ascii="Helvetica" w:hAnsi="Helvetica" w:cstheme="minorBidi"/>
          <w:color w:val="000000" w:themeColor="text1"/>
          <w:kern w:val="24"/>
          <w:sz w:val="18"/>
          <w:szCs w:val="18"/>
        </w:rPr>
        <w:t xml:space="preserve">List of transcription factors </w:t>
      </w:r>
      <w:r w:rsidR="005939B6" w:rsidRPr="00E13249">
        <w:rPr>
          <w:rFonts w:ascii="Helvetica" w:hAnsi="Helvetica" w:cstheme="minorBidi"/>
          <w:color w:val="000000" w:themeColor="text1"/>
          <w:kern w:val="24"/>
          <w:sz w:val="18"/>
          <w:szCs w:val="18"/>
        </w:rPr>
        <w:t>selected</w:t>
      </w:r>
      <w:r w:rsidR="001F7AB8" w:rsidRPr="00E13249">
        <w:rPr>
          <w:rFonts w:ascii="Helvetica" w:hAnsi="Helvetica" w:cstheme="minorBidi"/>
          <w:color w:val="000000" w:themeColor="text1"/>
          <w:kern w:val="24"/>
          <w:sz w:val="18"/>
          <w:szCs w:val="18"/>
        </w:rPr>
        <w:t xml:space="preserve"> </w:t>
      </w:r>
      <w:r w:rsidR="005939B6" w:rsidRPr="00E13249">
        <w:rPr>
          <w:rFonts w:ascii="Helvetica" w:hAnsi="Helvetica" w:cstheme="minorBidi"/>
          <w:color w:val="000000" w:themeColor="text1"/>
          <w:kern w:val="24"/>
          <w:sz w:val="18"/>
          <w:szCs w:val="18"/>
        </w:rPr>
        <w:t xml:space="preserve">in DME to scan corresponding </w:t>
      </w:r>
      <w:r w:rsidR="001F7AB8" w:rsidRPr="00E13249">
        <w:rPr>
          <w:rFonts w:ascii="Helvetica" w:hAnsi="Helvetica" w:cstheme="minorBidi"/>
          <w:color w:val="000000" w:themeColor="text1"/>
          <w:kern w:val="24"/>
          <w:sz w:val="18"/>
          <w:szCs w:val="18"/>
        </w:rPr>
        <w:t xml:space="preserve">binding </w:t>
      </w:r>
      <w:r w:rsidR="005939B6" w:rsidRPr="00E13249">
        <w:rPr>
          <w:rFonts w:ascii="Helvetica" w:hAnsi="Helvetica" w:cstheme="minorBidi"/>
          <w:color w:val="000000" w:themeColor="text1"/>
          <w:kern w:val="24"/>
          <w:sz w:val="18"/>
          <w:szCs w:val="18"/>
        </w:rPr>
        <w:t xml:space="preserve">site </w:t>
      </w:r>
      <w:r w:rsidR="001F7AB8" w:rsidRPr="00E13249">
        <w:rPr>
          <w:rFonts w:ascii="Helvetica" w:hAnsi="Helvetica" w:cstheme="minorBidi"/>
          <w:color w:val="000000" w:themeColor="text1"/>
          <w:kern w:val="24"/>
          <w:sz w:val="18"/>
          <w:szCs w:val="18"/>
        </w:rPr>
        <w:t>motifs</w:t>
      </w:r>
      <w:r w:rsidR="005939B6" w:rsidRPr="00E13249">
        <w:rPr>
          <w:rFonts w:ascii="Helvetica" w:hAnsi="Helvetica" w:cstheme="minorBidi"/>
          <w:color w:val="000000" w:themeColor="text1"/>
          <w:kern w:val="24"/>
          <w:sz w:val="18"/>
          <w:szCs w:val="18"/>
        </w:rPr>
        <w:t xml:space="preserve"> within the peak loci.</w:t>
      </w:r>
    </w:p>
    <w:p w14:paraId="0C3651A5" w14:textId="4FA2E772" w:rsidR="00980F9D" w:rsidRPr="00525E43" w:rsidRDefault="00980F9D" w:rsidP="003A2FF9">
      <w:pPr>
        <w:jc w:val="both"/>
        <w:rPr>
          <w:rFonts w:ascii="Helvetica" w:hAnsi="Helvetica"/>
          <w:sz w:val="18"/>
          <w:szCs w:val="18"/>
        </w:rPr>
      </w:pPr>
    </w:p>
    <w:sectPr w:rsidR="00980F9D" w:rsidRPr="00525E43" w:rsidSect="009B27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FF9"/>
    <w:rsid w:val="000410E7"/>
    <w:rsid w:val="00044AB5"/>
    <w:rsid w:val="00046D26"/>
    <w:rsid w:val="00095057"/>
    <w:rsid w:val="001310DC"/>
    <w:rsid w:val="00175874"/>
    <w:rsid w:val="001B5FB3"/>
    <w:rsid w:val="001F7AB8"/>
    <w:rsid w:val="002411B2"/>
    <w:rsid w:val="00242BE2"/>
    <w:rsid w:val="00292C47"/>
    <w:rsid w:val="002D48AB"/>
    <w:rsid w:val="002F625B"/>
    <w:rsid w:val="00350DEF"/>
    <w:rsid w:val="0036110C"/>
    <w:rsid w:val="003A2FF9"/>
    <w:rsid w:val="003E077B"/>
    <w:rsid w:val="00442DAB"/>
    <w:rsid w:val="004C7010"/>
    <w:rsid w:val="005012EC"/>
    <w:rsid w:val="00522B66"/>
    <w:rsid w:val="00525E43"/>
    <w:rsid w:val="00563165"/>
    <w:rsid w:val="005939B6"/>
    <w:rsid w:val="005A4CDB"/>
    <w:rsid w:val="005C6EB5"/>
    <w:rsid w:val="005F5532"/>
    <w:rsid w:val="006459B2"/>
    <w:rsid w:val="00673EE0"/>
    <w:rsid w:val="00681D10"/>
    <w:rsid w:val="00693F26"/>
    <w:rsid w:val="007141C0"/>
    <w:rsid w:val="00765301"/>
    <w:rsid w:val="007A40A9"/>
    <w:rsid w:val="007C78AC"/>
    <w:rsid w:val="007D0EE3"/>
    <w:rsid w:val="0080762E"/>
    <w:rsid w:val="00937659"/>
    <w:rsid w:val="00941E33"/>
    <w:rsid w:val="00980F9D"/>
    <w:rsid w:val="009B274B"/>
    <w:rsid w:val="009B7F8D"/>
    <w:rsid w:val="00A01E9B"/>
    <w:rsid w:val="00A45B46"/>
    <w:rsid w:val="00A91878"/>
    <w:rsid w:val="00AA1744"/>
    <w:rsid w:val="00AD1209"/>
    <w:rsid w:val="00B924A9"/>
    <w:rsid w:val="00BC293B"/>
    <w:rsid w:val="00BC5959"/>
    <w:rsid w:val="00BE0030"/>
    <w:rsid w:val="00BE473D"/>
    <w:rsid w:val="00BF5717"/>
    <w:rsid w:val="00C87203"/>
    <w:rsid w:val="00D53B3C"/>
    <w:rsid w:val="00DD14BF"/>
    <w:rsid w:val="00DF0CF6"/>
    <w:rsid w:val="00E00A0A"/>
    <w:rsid w:val="00E13249"/>
    <w:rsid w:val="00E7742B"/>
    <w:rsid w:val="00EF4204"/>
    <w:rsid w:val="00F53F55"/>
    <w:rsid w:val="00F60130"/>
    <w:rsid w:val="00F76B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507480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nhideWhenUsed/>
    <w:qFormat/>
    <w:rsid w:val="003A2FF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A2FF9"/>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3A2FF9"/>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265719">
      <w:bodyDiv w:val="1"/>
      <w:marLeft w:val="0"/>
      <w:marRight w:val="0"/>
      <w:marTop w:val="0"/>
      <w:marBottom w:val="0"/>
      <w:divBdr>
        <w:top w:val="none" w:sz="0" w:space="0" w:color="auto"/>
        <w:left w:val="none" w:sz="0" w:space="0" w:color="auto"/>
        <w:bottom w:val="none" w:sz="0" w:space="0" w:color="auto"/>
        <w:right w:val="none" w:sz="0" w:space="0" w:color="auto"/>
      </w:divBdr>
    </w:div>
    <w:div w:id="125897913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2364</Characters>
  <Application>Microsoft Macintosh Word</Application>
  <DocSecurity>0</DocSecurity>
  <Lines>19</Lines>
  <Paragraphs>5</Paragraphs>
  <ScaleCrop>false</ScaleCrop>
  <Company/>
  <LinksUpToDate>false</LinksUpToDate>
  <CharactersWithSpaces>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Kuttippurathu</dc:creator>
  <cp:keywords/>
  <dc:description/>
  <cp:lastModifiedBy>Microsoft Office User</cp:lastModifiedBy>
  <cp:revision>3</cp:revision>
  <dcterms:created xsi:type="dcterms:W3CDTF">2015-12-15T02:07:00Z</dcterms:created>
  <dcterms:modified xsi:type="dcterms:W3CDTF">2016-01-19T16:05:00Z</dcterms:modified>
</cp:coreProperties>
</file>