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108F" w:rsidRPr="007D7955" w:rsidRDefault="001975E1" w:rsidP="001975E1">
      <w:pPr>
        <w:jc w:val="center"/>
        <w:rPr>
          <w:rFonts w:ascii="Calibri" w:hAnsi="Calibri" w:cs="Calibri"/>
          <w:b/>
          <w:sz w:val="32"/>
          <w:szCs w:val="32"/>
          <w:lang w:val="en"/>
        </w:rPr>
      </w:pPr>
      <w:r w:rsidRPr="007D7955">
        <w:rPr>
          <w:rFonts w:ascii="Calibri" w:hAnsi="Calibri" w:cs="Calibri"/>
          <w:b/>
          <w:sz w:val="32"/>
          <w:szCs w:val="32"/>
          <w:lang w:val="en"/>
        </w:rPr>
        <w:t>Pictorial</w:t>
      </w:r>
      <w:r w:rsidRPr="007D7955">
        <w:rPr>
          <w:rFonts w:ascii="Calibri" w:hAnsi="Calibri" w:cs="Calibri"/>
          <w:b/>
          <w:sz w:val="32"/>
          <w:szCs w:val="32"/>
          <w:lang w:val="en"/>
        </w:rPr>
        <w:t xml:space="preserve"> instructions for Setting-up an </w:t>
      </w:r>
      <w:proofErr w:type="spellStart"/>
      <w:r w:rsidRPr="007D7955">
        <w:rPr>
          <w:rFonts w:ascii="Calibri" w:hAnsi="Calibri" w:cs="Calibri"/>
          <w:b/>
          <w:sz w:val="32"/>
          <w:szCs w:val="32"/>
          <w:lang w:val="en"/>
        </w:rPr>
        <w:t>ImpEXSIDE_PS</w:t>
      </w:r>
      <w:proofErr w:type="spellEnd"/>
      <w:r w:rsidRPr="007D7955">
        <w:rPr>
          <w:rFonts w:ascii="Calibri" w:hAnsi="Calibri" w:cs="Calibri"/>
          <w:b/>
          <w:sz w:val="32"/>
          <w:szCs w:val="32"/>
          <w:lang w:val="en"/>
        </w:rPr>
        <w:t xml:space="preserve"> Experiment</w:t>
      </w:r>
    </w:p>
    <w:p w:rsidR="005942F0" w:rsidRDefault="00B54491" w:rsidP="001975E1">
      <w:pPr>
        <w:jc w:val="both"/>
      </w:pPr>
      <w:r>
        <w:t xml:space="preserve">Authors: </w:t>
      </w:r>
      <w:r w:rsidR="005942F0">
        <w:t xml:space="preserve">Ikenna E. Ndukwe (email: </w:t>
      </w:r>
      <w:hyperlink r:id="rId4" w:history="1">
        <w:r w:rsidR="005942F0" w:rsidRPr="00995BEC">
          <w:rPr>
            <w:rStyle w:val="Hyperlink"/>
          </w:rPr>
          <w:t>in12121@bristol.ac.uk</w:t>
        </w:r>
      </w:hyperlink>
      <w:r>
        <w:t xml:space="preserve">) and Craig P. Butts (email: </w:t>
      </w:r>
      <w:hyperlink r:id="rId5" w:history="1">
        <w:r w:rsidR="007C0139" w:rsidRPr="00995BEC">
          <w:rPr>
            <w:rStyle w:val="Hyperlink"/>
          </w:rPr>
          <w:t>craig.butts@bristol.ac.uk</w:t>
        </w:r>
      </w:hyperlink>
      <w:r w:rsidR="007C0139">
        <w:t>)</w:t>
      </w:r>
    </w:p>
    <w:p w:rsidR="001975E1" w:rsidRDefault="001975E1" w:rsidP="001975E1">
      <w:pPr>
        <w:jc w:val="both"/>
      </w:pPr>
      <w:r>
        <w:t>Default settings:</w:t>
      </w:r>
    </w:p>
    <w:p w:rsidR="001975E1" w:rsidRDefault="001975E1" w:rsidP="001975E1">
      <w:pPr>
        <w:jc w:val="both"/>
      </w:pPr>
      <w:r>
        <w:t>The figure below shows the defau</w:t>
      </w:r>
      <w:r w:rsidR="00EE15D4">
        <w:t xml:space="preserve">lt settings for </w:t>
      </w:r>
      <w:proofErr w:type="spellStart"/>
      <w:r w:rsidR="00EE15D4">
        <w:t>ImpEXIDE_PS</w:t>
      </w:r>
      <w:proofErr w:type="spellEnd"/>
      <w:r w:rsidR="00EE15D4">
        <w:t xml:space="preserve"> which has</w:t>
      </w:r>
      <w:r>
        <w:t xml:space="preserve"> </w:t>
      </w:r>
      <w:r w:rsidR="00EE15D4">
        <w:t xml:space="preserve">both </w:t>
      </w:r>
      <w:r w:rsidRPr="001975E1">
        <w:rPr>
          <w:b/>
        </w:rPr>
        <w:t>IMPRESS</w:t>
      </w:r>
      <w:r>
        <w:rPr>
          <w:b/>
        </w:rPr>
        <w:t xml:space="preserve"> </w:t>
      </w:r>
      <w:r w:rsidR="00EE15D4">
        <w:t xml:space="preserve">and ‘Pure shift (Homonuclear decoupling)’ </w:t>
      </w:r>
      <w:r w:rsidR="00EE15D4">
        <w:t>option</w:t>
      </w:r>
      <w:r w:rsidR="00EE15D4">
        <w:t>s</w:t>
      </w:r>
      <w:r w:rsidR="00EE15D4">
        <w:t xml:space="preserve"> </w:t>
      </w:r>
      <w:r w:rsidR="00661BEB">
        <w:t>checked</w:t>
      </w:r>
      <w:r w:rsidR="00EE15D4">
        <w:t>. Note that</w:t>
      </w:r>
      <w:r w:rsidR="002B2F91">
        <w:t xml:space="preserve"> ‘q3’ and </w:t>
      </w:r>
      <w:r w:rsidR="00EE15D4">
        <w:t>‘</w:t>
      </w:r>
      <w:proofErr w:type="spellStart"/>
      <w:r w:rsidR="00EE15D4">
        <w:t>rsnob</w:t>
      </w:r>
      <w:proofErr w:type="spellEnd"/>
      <w:r w:rsidR="00EE15D4">
        <w:t>’ pulses will be created with the F</w:t>
      </w:r>
      <w:r w:rsidR="00EE15D4">
        <w:rPr>
          <w:vertAlign w:val="subscript"/>
        </w:rPr>
        <w:t>2</w:t>
      </w:r>
      <w:r w:rsidR="00EE15D4">
        <w:t xml:space="preserve"> bandwidth</w:t>
      </w:r>
      <w:r w:rsidR="002B2F91">
        <w:t>/offset</w:t>
      </w:r>
      <w:r w:rsidR="00EE15D4">
        <w:t xml:space="preserve"> selected </w:t>
      </w:r>
      <w:r w:rsidR="002B2F91">
        <w:t xml:space="preserve">(using the ‘Select </w:t>
      </w:r>
      <w:proofErr w:type="spellStart"/>
      <w:r w:rsidR="002B2F91">
        <w:t>Obs</w:t>
      </w:r>
      <w:proofErr w:type="spellEnd"/>
      <w:r w:rsidR="002B2F91">
        <w:t xml:space="preserve"> Excitation Bands Using cursors’) </w:t>
      </w:r>
      <w:r w:rsidR="00EE15D4">
        <w:t xml:space="preserve">for the </w:t>
      </w:r>
      <w:r w:rsidR="002B2F91">
        <w:t>selective INEPT and ‘</w:t>
      </w:r>
      <w:r w:rsidR="002B2F91" w:rsidRPr="002B2F91">
        <w:rPr>
          <w:i/>
        </w:rPr>
        <w:t>J</w:t>
      </w:r>
      <w:r w:rsidR="002B2F91">
        <w:t xml:space="preserve">-refocusing’ periods of the Pure shift acquisition respectively. This options can be changed in the pulse sequence. </w:t>
      </w:r>
    </w:p>
    <w:p w:rsidR="001975E1" w:rsidRDefault="001975E1" w:rsidP="001975E1">
      <w:pPr>
        <w:jc w:val="center"/>
      </w:pPr>
      <w:r>
        <w:rPr>
          <w:noProof/>
          <w:lang w:eastAsia="en-GB"/>
        </w:rPr>
        <w:drawing>
          <wp:inline distT="0" distB="0" distL="0" distR="0" wp14:anchorId="06EED59D" wp14:editId="1385A7F4">
            <wp:extent cx="5729605" cy="3776345"/>
            <wp:effectExtent l="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77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5D4" w:rsidRDefault="00EE15D4" w:rsidP="00EE15D4">
      <w:pPr>
        <w:jc w:val="both"/>
      </w:pPr>
      <w:r>
        <w:t>The ‘Select RT bandwidth interactively’, allows you to select a wider region</w:t>
      </w:r>
      <w:r w:rsidR="00661BEB">
        <w:t xml:space="preserve"> to shorten the length of the ‘</w:t>
      </w:r>
      <w:proofErr w:type="spellStart"/>
      <w:r w:rsidR="00661BEB">
        <w:t>rsnob</w:t>
      </w:r>
      <w:proofErr w:type="spellEnd"/>
      <w:r w:rsidR="00661BEB">
        <w:t xml:space="preserve">’ pulse created for </w:t>
      </w:r>
      <w:r w:rsidR="002B2F91">
        <w:t>the ‘</w:t>
      </w:r>
      <w:r w:rsidR="002B2F91">
        <w:rPr>
          <w:i/>
        </w:rPr>
        <w:t>J</w:t>
      </w:r>
      <w:r w:rsidR="002B2F91">
        <w:t xml:space="preserve">-refocusing’ period of the </w:t>
      </w:r>
      <w:r w:rsidR="007C0139">
        <w:t>P</w:t>
      </w:r>
      <w:r w:rsidR="002B2F91">
        <w:t xml:space="preserve">ure shift </w:t>
      </w:r>
      <w:r w:rsidR="00661BEB">
        <w:t xml:space="preserve">acquisition. This option can be selected by checking the </w:t>
      </w:r>
      <w:r w:rsidR="00661BEB">
        <w:t>‘Select RT bandwidth interactively’</w:t>
      </w:r>
      <w:r w:rsidR="00661BEB">
        <w:t xml:space="preserve"> box.</w:t>
      </w:r>
    </w:p>
    <w:p w:rsidR="00CB3021" w:rsidRDefault="00CB3021" w:rsidP="001975E1">
      <w:pPr>
        <w:jc w:val="center"/>
      </w:pPr>
    </w:p>
    <w:p w:rsidR="001975E1" w:rsidRDefault="001975E1" w:rsidP="001975E1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 wp14:anchorId="350EB3C2" wp14:editId="1012F2B8">
            <wp:extent cx="5723890" cy="378206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7C9" w:rsidRDefault="002367C9" w:rsidP="002367C9">
      <w:pPr>
        <w:jc w:val="both"/>
      </w:pPr>
      <w:r>
        <w:t xml:space="preserve">Homonuclear decoupling can be turned-off by unchecking the </w:t>
      </w:r>
      <w:r>
        <w:t>‘</w:t>
      </w:r>
      <w:r>
        <w:t>Homonuclear Decoupling’ box. This allows for a normal NMR acquisition (see figure below).</w:t>
      </w:r>
    </w:p>
    <w:p w:rsidR="00661BEB" w:rsidRPr="001975E1" w:rsidRDefault="00661BEB" w:rsidP="00661BEB">
      <w:pPr>
        <w:jc w:val="both"/>
      </w:pPr>
    </w:p>
    <w:p w:rsidR="001975E1" w:rsidRDefault="001975E1" w:rsidP="001975E1">
      <w:pPr>
        <w:jc w:val="center"/>
      </w:pPr>
      <w:r>
        <w:rPr>
          <w:noProof/>
          <w:lang w:eastAsia="en-GB"/>
        </w:rPr>
        <w:drawing>
          <wp:inline distT="0" distB="0" distL="0" distR="0" wp14:anchorId="1E941559" wp14:editId="3203C290">
            <wp:extent cx="5723890" cy="37642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139" w:rsidRDefault="002367C9" w:rsidP="002367C9">
      <w:pPr>
        <w:jc w:val="both"/>
      </w:pPr>
      <w:r>
        <w:lastRenderedPageBreak/>
        <w:t xml:space="preserve">The </w:t>
      </w:r>
      <w:r>
        <w:rPr>
          <w:vertAlign w:val="superscript"/>
        </w:rPr>
        <w:t>13</w:t>
      </w:r>
      <w:r>
        <w:t xml:space="preserve">C regions of interest can be defined </w:t>
      </w:r>
      <w:r w:rsidR="00EC1EBE">
        <w:t>by clicking the IMPRESS menu on the left</w:t>
      </w:r>
      <w:r w:rsidR="007C0139">
        <w:t xml:space="preserve"> (Important – this is not the IMPRESS in ‘red’ type but the one in </w:t>
      </w:r>
      <w:r w:rsidR="007C0139" w:rsidRPr="007C0139">
        <w:rPr>
          <w:b/>
        </w:rPr>
        <w:t>black type</w:t>
      </w:r>
      <w:r w:rsidR="007C0139">
        <w:t>)</w:t>
      </w:r>
      <w:r w:rsidR="00EC1EBE">
        <w:t>. This reveals the template which allows you to define the heteronuclear chemical shifts/bands of interest. Care should be taken so that regions defined or selected do not overlap.</w:t>
      </w:r>
      <w:r w:rsidR="0087077B">
        <w:t xml:space="preserve"> </w:t>
      </w:r>
    </w:p>
    <w:p w:rsidR="0087077B" w:rsidRDefault="0087077B" w:rsidP="002367C9">
      <w:pPr>
        <w:jc w:val="both"/>
      </w:pPr>
      <w:r>
        <w:t>The region(s) of interest can be defined in one of two ways;</w:t>
      </w:r>
    </w:p>
    <w:p w:rsidR="0087077B" w:rsidRPr="00C168E7" w:rsidRDefault="0087077B" w:rsidP="002367C9">
      <w:pPr>
        <w:jc w:val="both"/>
      </w:pPr>
      <w:r>
        <w:t xml:space="preserve">You can use the buttons ‘Select Impress Band’ to select the regions </w:t>
      </w:r>
      <w:r w:rsidR="00C168E7">
        <w:t xml:space="preserve">of interest </w:t>
      </w:r>
      <w:r>
        <w:t xml:space="preserve">up to a maximum of four </w:t>
      </w:r>
      <w:r w:rsidR="00C168E7">
        <w:t>(</w:t>
      </w:r>
      <w:r>
        <w:t>as shown in the preceding figure</w:t>
      </w:r>
      <w:r w:rsidR="00C168E7">
        <w:t xml:space="preserve">). This option is </w:t>
      </w:r>
      <w:r w:rsidR="007C0139">
        <w:t xml:space="preserve">only </w:t>
      </w:r>
      <w:r w:rsidR="00C168E7">
        <w:t xml:space="preserve">available if a HMBC spectra have been acquired </w:t>
      </w:r>
      <w:proofErr w:type="spellStart"/>
      <w:r w:rsidR="00C168E7">
        <w:t>abinitio</w:t>
      </w:r>
      <w:proofErr w:type="spellEnd"/>
      <w:r w:rsidR="00C168E7">
        <w:t xml:space="preserve">. </w:t>
      </w:r>
      <w:r w:rsidR="00452FEF">
        <w:rPr>
          <w:b/>
        </w:rPr>
        <w:t>Click</w:t>
      </w:r>
      <w:r w:rsidR="00C168E7">
        <w:rPr>
          <w:b/>
        </w:rPr>
        <w:t xml:space="preserve"> ‘set </w:t>
      </w:r>
      <w:proofErr w:type="spellStart"/>
      <w:r w:rsidR="00C168E7">
        <w:rPr>
          <w:b/>
        </w:rPr>
        <w:t>dof</w:t>
      </w:r>
      <w:proofErr w:type="spellEnd"/>
      <w:r w:rsidR="00C168E7">
        <w:rPr>
          <w:b/>
        </w:rPr>
        <w:t xml:space="preserve">/sw1/shapes’ button when the </w:t>
      </w:r>
      <w:r w:rsidR="007C0139">
        <w:rPr>
          <w:b/>
        </w:rPr>
        <w:t xml:space="preserve">required </w:t>
      </w:r>
      <w:r w:rsidR="00C168E7">
        <w:rPr>
          <w:b/>
        </w:rPr>
        <w:t>regions have been defined.</w:t>
      </w:r>
      <w:r w:rsidR="00C168E7">
        <w:t xml:space="preserve"> This </w:t>
      </w:r>
      <w:r w:rsidR="007C0139">
        <w:t>creates</w:t>
      </w:r>
      <w:r w:rsidR="00C168E7">
        <w:t xml:space="preserve"> the IMPRESS shapes needed for the experiment.</w:t>
      </w:r>
    </w:p>
    <w:p w:rsidR="00CB3021" w:rsidRDefault="002367C9" w:rsidP="0087077B">
      <w:pPr>
        <w:jc w:val="both"/>
      </w:pPr>
      <w:r>
        <w:t xml:space="preserve"> </w:t>
      </w:r>
      <w:r w:rsidR="00CB3021">
        <w:rPr>
          <w:noProof/>
          <w:lang w:eastAsia="en-GB"/>
        </w:rPr>
        <w:drawing>
          <wp:inline distT="0" distB="0" distL="0" distR="0">
            <wp:extent cx="5723890" cy="378206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058" w:rsidRDefault="00990058" w:rsidP="001975E1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>
            <wp:extent cx="5723890" cy="377634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7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68E7" w:rsidRPr="00452FEF" w:rsidRDefault="00C168E7" w:rsidP="00C168E7">
      <w:pPr>
        <w:jc w:val="both"/>
      </w:pPr>
      <w:r>
        <w:t>You might prefer to</w:t>
      </w:r>
      <w:r w:rsidR="00A95BC3">
        <w:t xml:space="preserve"> manually type-in</w:t>
      </w:r>
      <w:r>
        <w:t xml:space="preserve"> the </w:t>
      </w:r>
      <w:r>
        <w:rPr>
          <w:vertAlign w:val="superscript"/>
        </w:rPr>
        <w:t>13</w:t>
      </w:r>
      <w:r>
        <w:t xml:space="preserve">C regions of interest to </w:t>
      </w:r>
      <w:r w:rsidR="00A95BC3">
        <w:t xml:space="preserve">ensure </w:t>
      </w:r>
      <w:r>
        <w:t xml:space="preserve">equal bandwidth for all </w:t>
      </w:r>
      <w:r w:rsidR="00452FEF">
        <w:t>selected</w:t>
      </w:r>
      <w:r w:rsidR="00A95BC3">
        <w:t xml:space="preserve"> </w:t>
      </w:r>
      <w:r w:rsidR="00A95BC3">
        <w:t xml:space="preserve">regions </w:t>
      </w:r>
      <w:r w:rsidR="00A95BC3">
        <w:t>(</w:t>
      </w:r>
      <w:r w:rsidR="00A95BC3">
        <w:rPr>
          <w:b/>
        </w:rPr>
        <w:t>Note</w:t>
      </w:r>
      <w:r w:rsidR="00A95BC3">
        <w:t xml:space="preserve">: </w:t>
      </w:r>
      <w:r w:rsidR="00452FEF">
        <w:t>the resolution in F</w:t>
      </w:r>
      <w:r w:rsidR="00452FEF">
        <w:rPr>
          <w:vertAlign w:val="subscript"/>
        </w:rPr>
        <w:t>1</w:t>
      </w:r>
      <w:r w:rsidR="00452FEF">
        <w:t xml:space="preserve"> is a function of the widest region selected while the IMPRESS pulse </w:t>
      </w:r>
      <w:r w:rsidR="00A95BC3">
        <w:t>is</w:t>
      </w:r>
      <w:r w:rsidR="00452FEF">
        <w:t xml:space="preserve"> a function of the narrowest region</w:t>
      </w:r>
      <w:r w:rsidR="00A95BC3">
        <w:t>)</w:t>
      </w:r>
      <w:r w:rsidR="00452FEF">
        <w:t xml:space="preserve">. </w:t>
      </w:r>
      <w:r w:rsidR="00A95BC3">
        <w:t>This can be done</w:t>
      </w:r>
      <w:r w:rsidR="00452FEF">
        <w:t xml:space="preserve"> by deselecting the ‘Interactive IMPRESS’ </w:t>
      </w:r>
      <w:r w:rsidR="00A95BC3">
        <w:t xml:space="preserve">tab </w:t>
      </w:r>
      <w:r w:rsidR="00452FEF">
        <w:t xml:space="preserve">(as shown below) </w:t>
      </w:r>
      <w:r w:rsidR="00A95BC3">
        <w:t>and then typing-</w:t>
      </w:r>
      <w:r w:rsidR="00452FEF">
        <w:t xml:space="preserve">in the regions in </w:t>
      </w:r>
      <w:r w:rsidR="00A95BC3">
        <w:t>any</w:t>
      </w:r>
      <w:r w:rsidR="00452FEF">
        <w:t xml:space="preserve"> </w:t>
      </w:r>
      <w:r w:rsidR="00F30CB8">
        <w:t>choosing</w:t>
      </w:r>
      <w:r w:rsidR="00452FEF">
        <w:t xml:space="preserve"> order</w:t>
      </w:r>
      <w:r w:rsidR="00F30CB8">
        <w:t xml:space="preserve"> </w:t>
      </w:r>
      <w:r w:rsidR="00F30CB8">
        <w:t>(</w:t>
      </w:r>
      <w:r w:rsidR="00A95BC3">
        <w:rPr>
          <w:b/>
        </w:rPr>
        <w:t xml:space="preserve">Important: </w:t>
      </w:r>
      <w:r w:rsidR="00433CCC">
        <w:t>left box is lower ppm and right box is higher ppm</w:t>
      </w:r>
      <w:r w:rsidR="00F30CB8">
        <w:t>)</w:t>
      </w:r>
      <w:r w:rsidR="00452FEF">
        <w:t xml:space="preserve">. </w:t>
      </w:r>
      <w:r w:rsidR="00452FEF">
        <w:rPr>
          <w:b/>
        </w:rPr>
        <w:t xml:space="preserve">Remember to click ‘set </w:t>
      </w:r>
      <w:proofErr w:type="spellStart"/>
      <w:r w:rsidR="00452FEF">
        <w:rPr>
          <w:b/>
        </w:rPr>
        <w:t>dof</w:t>
      </w:r>
      <w:proofErr w:type="spellEnd"/>
      <w:r w:rsidR="00452FEF">
        <w:rPr>
          <w:b/>
        </w:rPr>
        <w:t>/sw1/shapes’ button when the regions have been defined.</w:t>
      </w:r>
    </w:p>
    <w:p w:rsidR="00990058" w:rsidRDefault="00990058" w:rsidP="001975E1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 wp14:anchorId="5B0292F1" wp14:editId="0CCC0178">
            <wp:extent cx="5729605" cy="3764280"/>
            <wp:effectExtent l="0" t="0" r="4445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955" w:rsidRPr="007D7955" w:rsidRDefault="007D7955" w:rsidP="007D7955">
      <w:pPr>
        <w:jc w:val="both"/>
      </w:pPr>
      <w:r>
        <w:t>Sensitivity benefits of IMPRESS is gained where more than one correlation is sort for a given F</w:t>
      </w:r>
      <w:r>
        <w:rPr>
          <w:vertAlign w:val="subscript"/>
        </w:rPr>
        <w:t>2</w:t>
      </w:r>
      <w:r>
        <w:t xml:space="preserve"> selection. Therefore if only one is needed, you can easily revert to the singly </w:t>
      </w:r>
      <w:r>
        <w:rPr>
          <w:vertAlign w:val="superscript"/>
        </w:rPr>
        <w:t>13</w:t>
      </w:r>
      <w:r>
        <w:t>C selective experiment (</w:t>
      </w:r>
      <w:proofErr w:type="spellStart"/>
      <w:r>
        <w:t>SelEXSIDE</w:t>
      </w:r>
      <w:proofErr w:type="spellEnd"/>
      <w:r>
        <w:t>) by checking the ‘</w:t>
      </w:r>
      <w:proofErr w:type="spellStart"/>
      <w:r>
        <w:t>SelEXSIDE</w:t>
      </w:r>
      <w:proofErr w:type="spellEnd"/>
      <w:r>
        <w:t>’ button</w:t>
      </w:r>
      <w:r w:rsidR="0090259F">
        <w:t xml:space="preserve">. This automatically turns-off the IMPRESS element allowing you to run a </w:t>
      </w:r>
      <w:proofErr w:type="spellStart"/>
      <w:r w:rsidR="0090259F">
        <w:t>SelEXSIDE</w:t>
      </w:r>
      <w:proofErr w:type="spellEnd"/>
      <w:r w:rsidR="0090259F">
        <w:t xml:space="preserve"> experiment</w:t>
      </w:r>
      <w:r w:rsidR="00A95BC3">
        <w:t xml:space="preserve"> and vice versa</w:t>
      </w:r>
      <w:r w:rsidR="0090259F">
        <w:t>. Homonuclear decoupling option is also available</w:t>
      </w:r>
      <w:r w:rsidR="00935E5A">
        <w:t xml:space="preserve"> (See preceding figure)</w:t>
      </w:r>
      <w:r w:rsidR="0090259F">
        <w:t>.</w:t>
      </w:r>
    </w:p>
    <w:p w:rsidR="00CB3021" w:rsidRDefault="00CB3021" w:rsidP="001975E1">
      <w:pPr>
        <w:jc w:val="center"/>
      </w:pPr>
      <w:r>
        <w:rPr>
          <w:noProof/>
          <w:lang w:eastAsia="en-GB"/>
        </w:rPr>
        <w:drawing>
          <wp:inline distT="0" distB="0" distL="0" distR="0">
            <wp:extent cx="5723890" cy="37585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E5A" w:rsidRDefault="00935E5A" w:rsidP="001975E1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>
            <wp:extent cx="5729605" cy="3782060"/>
            <wp:effectExtent l="0" t="0" r="4445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7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E5A" w:rsidRPr="00F30CB8" w:rsidRDefault="00935E5A" w:rsidP="00935E5A">
      <w:pPr>
        <w:jc w:val="both"/>
      </w:pPr>
      <w:r>
        <w:t xml:space="preserve">In the </w:t>
      </w:r>
      <w:proofErr w:type="spellStart"/>
      <w:r>
        <w:t>SelEXSIDE</w:t>
      </w:r>
      <w:proofErr w:type="spellEnd"/>
      <w:r>
        <w:t xml:space="preserve"> experiment, you can also define the </w:t>
      </w:r>
      <w:r>
        <w:rPr>
          <w:vertAlign w:val="superscript"/>
        </w:rPr>
        <w:t>13</w:t>
      </w:r>
      <w:r>
        <w:t xml:space="preserve">C region of interest interactively by clicking </w:t>
      </w:r>
      <w:r w:rsidR="00433CCC">
        <w:t>on</w:t>
      </w:r>
      <w:r>
        <w:t xml:space="preserve"> ‘</w:t>
      </w:r>
      <w:r w:rsidRPr="00433CCC">
        <w:rPr>
          <w:b/>
        </w:rPr>
        <w:t>Select F1 bandwidth interactive</w:t>
      </w:r>
      <w:r w:rsidRPr="00433CCC">
        <w:t>’</w:t>
      </w:r>
      <w:r>
        <w:t xml:space="preserve">. The button is then de-highlighted </w:t>
      </w:r>
      <w:r w:rsidR="00F30CB8">
        <w:t xml:space="preserve">and the two boxes revealed. You can then type in the </w:t>
      </w:r>
      <w:r w:rsidR="00F30CB8">
        <w:rPr>
          <w:vertAlign w:val="superscript"/>
        </w:rPr>
        <w:t>13</w:t>
      </w:r>
      <w:r w:rsidR="00F30CB8">
        <w:t>C chemical shift range of interest (</w:t>
      </w:r>
      <w:r w:rsidR="00433CCC">
        <w:t xml:space="preserve">left box is </w:t>
      </w:r>
      <w:r w:rsidR="00433CCC">
        <w:t xml:space="preserve">lower ppm and </w:t>
      </w:r>
      <w:r w:rsidR="00433CCC">
        <w:t xml:space="preserve">right box is </w:t>
      </w:r>
      <w:r w:rsidR="00433CCC">
        <w:t>higher ppm</w:t>
      </w:r>
      <w:r w:rsidR="00F30CB8">
        <w:t>).</w:t>
      </w:r>
    </w:p>
    <w:p w:rsidR="0090259F" w:rsidRDefault="0090259F" w:rsidP="001975E1">
      <w:pPr>
        <w:jc w:val="center"/>
      </w:pPr>
      <w:r>
        <w:rPr>
          <w:noProof/>
          <w:lang w:eastAsia="en-GB"/>
        </w:rPr>
        <w:drawing>
          <wp:inline distT="0" distB="0" distL="0" distR="0">
            <wp:extent cx="5723890" cy="378841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8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CB8" w:rsidRDefault="00F30CB8" w:rsidP="001975E1">
      <w:pPr>
        <w:jc w:val="center"/>
        <w:rPr>
          <w:sz w:val="32"/>
          <w:szCs w:val="32"/>
        </w:rPr>
      </w:pPr>
      <w:r>
        <w:rPr>
          <w:b/>
          <w:sz w:val="32"/>
          <w:szCs w:val="32"/>
        </w:rPr>
        <w:lastRenderedPageBreak/>
        <w:t>Processing IMPRESS Data</w:t>
      </w:r>
    </w:p>
    <w:p w:rsidR="00F30CB8" w:rsidRDefault="00F30CB8" w:rsidP="00F30CB8">
      <w:pPr>
        <w:jc w:val="both"/>
      </w:pPr>
      <w:r>
        <w:t xml:space="preserve">Impress data </w:t>
      </w:r>
      <w:r w:rsidR="00810A42">
        <w:t xml:space="preserve">acquisition </w:t>
      </w:r>
      <w:r>
        <w:t xml:space="preserve">in </w:t>
      </w:r>
      <w:proofErr w:type="spellStart"/>
      <w:r>
        <w:t>Vnmrj</w:t>
      </w:r>
      <w:proofErr w:type="spellEnd"/>
      <w:r>
        <w:t xml:space="preserve"> is encoded with </w:t>
      </w:r>
      <w:r w:rsidR="00810A42">
        <w:t xml:space="preserve">appropriate </w:t>
      </w:r>
      <w:r>
        <w:t xml:space="preserve">Hadamard matrix </w:t>
      </w:r>
      <w:r w:rsidR="00810A42">
        <w:t xml:space="preserve">and information can be retrieved </w:t>
      </w:r>
      <w:r w:rsidR="00433CCC">
        <w:t>using</w:t>
      </w:r>
      <w:r w:rsidR="00810A42">
        <w:t xml:space="preserve"> macros. </w:t>
      </w:r>
      <w:r w:rsidR="00433CCC">
        <w:t>To retrieve acquired data, o</w:t>
      </w:r>
      <w:r w:rsidR="00810A42">
        <w:t xml:space="preserve">pen the </w:t>
      </w:r>
      <w:r w:rsidR="00433CCC">
        <w:t xml:space="preserve">FID in </w:t>
      </w:r>
      <w:proofErr w:type="spellStart"/>
      <w:r w:rsidR="00433CCC">
        <w:t>vnmrj</w:t>
      </w:r>
      <w:proofErr w:type="spellEnd"/>
      <w:r w:rsidR="00433CCC">
        <w:t xml:space="preserve"> (ignore</w:t>
      </w:r>
      <w:r w:rsidR="00810A42">
        <w:t xml:space="preserve"> any error messages) and </w:t>
      </w:r>
      <w:r w:rsidR="00433CCC">
        <w:t xml:space="preserve">then </w:t>
      </w:r>
      <w:r w:rsidR="00810A42">
        <w:t xml:space="preserve">type in </w:t>
      </w:r>
      <w:r w:rsidR="005942F0">
        <w:t xml:space="preserve">the command line </w:t>
      </w:r>
      <w:r w:rsidR="00810A42">
        <w:t>the following macro</w:t>
      </w:r>
      <w:r w:rsidR="005942F0">
        <w:t>(</w:t>
      </w:r>
      <w:r w:rsidR="00810A42">
        <w:t>s</w:t>
      </w:r>
      <w:r w:rsidR="005942F0">
        <w:t xml:space="preserve">) as needed – </w:t>
      </w:r>
      <w:r w:rsidR="00C013F2">
        <w:t>macros are in bold type below</w:t>
      </w:r>
      <w:r w:rsidR="00810A42">
        <w:t>;</w:t>
      </w:r>
    </w:p>
    <w:p w:rsidR="00433CCC" w:rsidRDefault="00810A42" w:rsidP="00F30CB8">
      <w:pPr>
        <w:jc w:val="both"/>
      </w:pPr>
      <w:proofErr w:type="spellStart"/>
      <w:proofErr w:type="gramStart"/>
      <w:r>
        <w:rPr>
          <w:b/>
        </w:rPr>
        <w:t>Impressprocess</w:t>
      </w:r>
      <w:proofErr w:type="spellEnd"/>
      <w:r>
        <w:rPr>
          <w:b/>
        </w:rPr>
        <w:t>(</w:t>
      </w:r>
      <w:proofErr w:type="gramEnd"/>
      <w:r>
        <w:rPr>
          <w:b/>
        </w:rPr>
        <w:t>1)</w:t>
      </w:r>
      <w:r>
        <w:t xml:space="preserve"> </w:t>
      </w:r>
      <w:r w:rsidR="00C013F2">
        <w:t>–</w:t>
      </w:r>
      <w:r>
        <w:t xml:space="preserve"> </w:t>
      </w:r>
      <w:r w:rsidR="00433CCC">
        <w:t>This r</w:t>
      </w:r>
      <w:r w:rsidR="00C013F2">
        <w:t xml:space="preserve">eveals </w:t>
      </w:r>
      <w:r w:rsidR="00433CCC">
        <w:t>correlation in band 1.</w:t>
      </w:r>
    </w:p>
    <w:p w:rsidR="00810A42" w:rsidRDefault="00C013F2" w:rsidP="00F30CB8">
      <w:pPr>
        <w:jc w:val="both"/>
      </w:pPr>
      <w:r>
        <w:t xml:space="preserve">Please note that the order of your selection may have been changed when you press the ‘set </w:t>
      </w:r>
      <w:proofErr w:type="spellStart"/>
      <w:r>
        <w:t>dof</w:t>
      </w:r>
      <w:proofErr w:type="spellEnd"/>
      <w:r>
        <w:t xml:space="preserve">/sw1/shape’ button. Always confirm before submitting the experiment or alternatively when processing the data go back to </w:t>
      </w:r>
      <w:r w:rsidR="00433CCC">
        <w:t xml:space="preserve">the </w:t>
      </w:r>
      <w:r>
        <w:t xml:space="preserve">‘Acquire’ </w:t>
      </w:r>
      <w:r w:rsidR="00433CCC">
        <w:t>tab</w:t>
      </w:r>
      <w:r>
        <w:t xml:space="preserve"> then</w:t>
      </w:r>
      <w:r w:rsidR="00433CCC">
        <w:t xml:space="preserve"> unto </w:t>
      </w:r>
      <w:r>
        <w:t xml:space="preserve">‘IMPRESS’ </w:t>
      </w:r>
      <w:r w:rsidR="00D258CA">
        <w:t xml:space="preserve">menu and </w:t>
      </w:r>
      <w:r>
        <w:t>check</w:t>
      </w:r>
      <w:r w:rsidR="00D258CA">
        <w:t xml:space="preserve"> the order</w:t>
      </w:r>
      <w:r>
        <w:t>.</w:t>
      </w:r>
    </w:p>
    <w:p w:rsidR="001975E1" w:rsidRDefault="005942F0" w:rsidP="001975E1">
      <w:pPr>
        <w:jc w:val="both"/>
      </w:pPr>
      <w:proofErr w:type="spellStart"/>
      <w:proofErr w:type="gramStart"/>
      <w:r>
        <w:rPr>
          <w:b/>
        </w:rPr>
        <w:t>Impressprocess</w:t>
      </w:r>
      <w:proofErr w:type="spellEnd"/>
      <w:r>
        <w:rPr>
          <w:b/>
        </w:rPr>
        <w:t>(</w:t>
      </w:r>
      <w:proofErr w:type="gramEnd"/>
      <w:r>
        <w:rPr>
          <w:b/>
        </w:rPr>
        <w:t>2</w:t>
      </w:r>
      <w:r>
        <w:rPr>
          <w:b/>
        </w:rPr>
        <w:t>)</w:t>
      </w:r>
      <w:r>
        <w:t xml:space="preserve"> –</w:t>
      </w:r>
      <w:r>
        <w:t xml:space="preserve"> Reveals correlation in band 2.</w:t>
      </w:r>
    </w:p>
    <w:p w:rsidR="005942F0" w:rsidRDefault="005942F0" w:rsidP="005942F0">
      <w:pPr>
        <w:jc w:val="both"/>
      </w:pPr>
      <w:proofErr w:type="spellStart"/>
      <w:proofErr w:type="gramStart"/>
      <w:r>
        <w:rPr>
          <w:b/>
        </w:rPr>
        <w:t>Impressprocess</w:t>
      </w:r>
      <w:proofErr w:type="spellEnd"/>
      <w:r>
        <w:rPr>
          <w:b/>
        </w:rPr>
        <w:t>(</w:t>
      </w:r>
      <w:proofErr w:type="gramEnd"/>
      <w:r>
        <w:rPr>
          <w:b/>
        </w:rPr>
        <w:t>3</w:t>
      </w:r>
      <w:r>
        <w:rPr>
          <w:b/>
        </w:rPr>
        <w:t>)</w:t>
      </w:r>
      <w:r>
        <w:t xml:space="preserve"> –</w:t>
      </w:r>
      <w:r>
        <w:t xml:space="preserve"> Reveals correlation in band 3 if selected</w:t>
      </w:r>
      <w:r>
        <w:t>.</w:t>
      </w:r>
    </w:p>
    <w:p w:rsidR="005942F0" w:rsidRDefault="005942F0" w:rsidP="005942F0">
      <w:pPr>
        <w:jc w:val="both"/>
      </w:pPr>
      <w:proofErr w:type="spellStart"/>
      <w:proofErr w:type="gramStart"/>
      <w:r>
        <w:rPr>
          <w:b/>
        </w:rPr>
        <w:t>Impressprocess</w:t>
      </w:r>
      <w:proofErr w:type="spellEnd"/>
      <w:r>
        <w:rPr>
          <w:b/>
        </w:rPr>
        <w:t>(</w:t>
      </w:r>
      <w:proofErr w:type="gramEnd"/>
      <w:r>
        <w:rPr>
          <w:b/>
        </w:rPr>
        <w:t>4</w:t>
      </w:r>
      <w:r>
        <w:rPr>
          <w:b/>
        </w:rPr>
        <w:t>)</w:t>
      </w:r>
      <w:r>
        <w:t xml:space="preserve"> –</w:t>
      </w:r>
      <w:r>
        <w:t xml:space="preserve"> Reveals correlation in band 4</w:t>
      </w:r>
      <w:r>
        <w:t xml:space="preserve"> if selected.</w:t>
      </w:r>
    </w:p>
    <w:p w:rsidR="005942F0" w:rsidRDefault="00D258CA" w:rsidP="005942F0">
      <w:pPr>
        <w:jc w:val="both"/>
      </w:pPr>
      <w:r>
        <w:t xml:space="preserve">IMPRESS </w:t>
      </w:r>
      <w:r w:rsidR="005942F0">
        <w:t>data cannot</w:t>
      </w:r>
      <w:r>
        <w:t>,</w:t>
      </w:r>
      <w:r w:rsidR="005942F0">
        <w:t xml:space="preserve"> at this moment</w:t>
      </w:r>
      <w:r>
        <w:t>,</w:t>
      </w:r>
      <w:r w:rsidR="005942F0">
        <w:t xml:space="preserve"> be processed in a third party software. If you need one that can, </w:t>
      </w:r>
      <w:r>
        <w:t xml:space="preserve">please </w:t>
      </w:r>
      <w:bookmarkStart w:id="0" w:name="_GoBack"/>
      <w:bookmarkEnd w:id="0"/>
      <w:r w:rsidR="005942F0">
        <w:t>contact any of the authors.</w:t>
      </w:r>
    </w:p>
    <w:p w:rsidR="005942F0" w:rsidRDefault="005942F0" w:rsidP="005942F0">
      <w:pPr>
        <w:jc w:val="both"/>
      </w:pPr>
    </w:p>
    <w:p w:rsidR="005942F0" w:rsidRDefault="005942F0" w:rsidP="001975E1">
      <w:pPr>
        <w:jc w:val="both"/>
      </w:pPr>
    </w:p>
    <w:sectPr w:rsidR="005942F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5E1"/>
    <w:rsid w:val="001975E1"/>
    <w:rsid w:val="002367C9"/>
    <w:rsid w:val="00251724"/>
    <w:rsid w:val="00290760"/>
    <w:rsid w:val="002B2F91"/>
    <w:rsid w:val="0038523A"/>
    <w:rsid w:val="00433CCC"/>
    <w:rsid w:val="00452FEF"/>
    <w:rsid w:val="005942F0"/>
    <w:rsid w:val="00661BEB"/>
    <w:rsid w:val="007C0139"/>
    <w:rsid w:val="007D7955"/>
    <w:rsid w:val="00810A42"/>
    <w:rsid w:val="0087077B"/>
    <w:rsid w:val="0090259F"/>
    <w:rsid w:val="00904D98"/>
    <w:rsid w:val="00935E5A"/>
    <w:rsid w:val="00990058"/>
    <w:rsid w:val="009C108F"/>
    <w:rsid w:val="00A95BC3"/>
    <w:rsid w:val="00B54491"/>
    <w:rsid w:val="00C013F2"/>
    <w:rsid w:val="00C168E7"/>
    <w:rsid w:val="00CB3021"/>
    <w:rsid w:val="00D258CA"/>
    <w:rsid w:val="00EC1EBE"/>
    <w:rsid w:val="00EE15D4"/>
    <w:rsid w:val="00F30CB8"/>
    <w:rsid w:val="00F54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A48F75F-1A84-4130-91C9-B84053DDB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942F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mailto:craig.butts@bristol.ac.uk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hyperlink" Target="mailto:in12121@bristol.ac.uk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301</TotalTime>
  <Pages>7</Pages>
  <Words>623</Words>
  <Characters>3557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Bristol</Company>
  <LinksUpToDate>false</LinksUpToDate>
  <CharactersWithSpaces>4172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IE Ndukwe</dc:creator>
  <cp:keywords/>
  <dc:description/>
  <cp:lastModifiedBy>IE Ndukwe</cp:lastModifiedBy>
  <cp:revision>1</cp:revision>
  <dcterms:created xsi:type="dcterms:W3CDTF">2015-10-30T14:42:00Z</dcterms:created>
  <dcterms:modified xsi:type="dcterms:W3CDTF">2015-10-30T19:45:00Z</dcterms:modified>
</cp:coreProperties>
</file>