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ADA71" w14:textId="77777777" w:rsidR="00F927D5" w:rsidRDefault="00F927D5">
      <w:pPr>
        <w:rPr>
          <w:b/>
          <w:bCs/>
        </w:rPr>
      </w:pPr>
      <w:r w:rsidRPr="00F927D5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A79DAF8" wp14:editId="0FD25375">
            <wp:simplePos x="0" y="0"/>
            <wp:positionH relativeFrom="column">
              <wp:posOffset>6408420</wp:posOffset>
            </wp:positionH>
            <wp:positionV relativeFrom="paragraph">
              <wp:posOffset>252730</wp:posOffset>
            </wp:positionV>
            <wp:extent cx="2209800" cy="2297101"/>
            <wp:effectExtent l="19050" t="19050" r="19050" b="273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29710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7D5">
        <w:rPr>
          <w:noProof/>
          <w:lang w:eastAsia="en-GB"/>
        </w:rPr>
        <w:drawing>
          <wp:inline distT="0" distB="0" distL="0" distR="0" wp14:anchorId="12D8708B" wp14:editId="14625173">
            <wp:extent cx="8785891" cy="4846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87573" cy="4847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B0634" w14:textId="4E0ACA0E" w:rsidR="007F0B75" w:rsidRDefault="00F927D5">
      <w:r>
        <w:rPr>
          <w:b/>
          <w:bCs/>
        </w:rPr>
        <w:t xml:space="preserve">Figure S1. </w:t>
      </w:r>
      <w:r w:rsidRPr="00F927D5">
        <w:rPr>
          <w:bCs/>
        </w:rPr>
        <w:t>Total ion</w:t>
      </w:r>
      <w:r w:rsidRPr="00F927D5">
        <w:t> current</w:t>
      </w:r>
      <w:r>
        <w:t xml:space="preserve"> (TIC) chromatogram</w:t>
      </w:r>
      <w:r w:rsidR="00E73F86">
        <w:t>s</w:t>
      </w:r>
      <w:r>
        <w:t xml:space="preserve"> for proteomic analysis of whey derived from an experimental challenge model of </w:t>
      </w:r>
      <w:r>
        <w:rPr>
          <w:i/>
        </w:rPr>
        <w:t xml:space="preserve">Streptococcus </w:t>
      </w:r>
      <w:proofErr w:type="spellStart"/>
      <w:r>
        <w:rPr>
          <w:i/>
        </w:rPr>
        <w:t>uberis</w:t>
      </w:r>
      <w:proofErr w:type="spellEnd"/>
      <w:r>
        <w:rPr>
          <w:i/>
        </w:rPr>
        <w:t xml:space="preserve"> </w:t>
      </w:r>
      <w:r>
        <w:t xml:space="preserve">mastitis in cattle. Colours represent individual samples, which include 6 times points from 6 cows and blanks. Inset shows </w:t>
      </w:r>
      <w:r w:rsidR="00EB17A8">
        <w:t>a zoomed two-minute section indicating</w:t>
      </w:r>
      <w:r>
        <w:t xml:space="preserve"> retention time </w:t>
      </w:r>
      <w:r w:rsidRPr="00F927D5">
        <w:t>drift</w:t>
      </w:r>
      <w:r>
        <w:t>, which was less than 2 minutes.</w:t>
      </w:r>
      <w:bookmarkStart w:id="0" w:name="_GoBack"/>
      <w:bookmarkEnd w:id="0"/>
    </w:p>
    <w:sectPr w:rsidR="007F0B75" w:rsidSect="00F927D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nikhandan Mudaliar">
    <w15:presenceInfo w15:providerId="None" w15:userId="Manikhandan Mudalia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7D5"/>
    <w:rsid w:val="007F0B75"/>
    <w:rsid w:val="00CA4096"/>
    <w:rsid w:val="00E73F86"/>
    <w:rsid w:val="00EB17A8"/>
    <w:rsid w:val="00F9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860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2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2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Zadoks</dc:creator>
  <cp:lastModifiedBy>Ruth Zadoks</cp:lastModifiedBy>
  <cp:revision>4</cp:revision>
  <dcterms:created xsi:type="dcterms:W3CDTF">2016-04-09T09:17:00Z</dcterms:created>
  <dcterms:modified xsi:type="dcterms:W3CDTF">2016-04-14T20:57:00Z</dcterms:modified>
</cp:coreProperties>
</file>