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0D" w:rsidRPr="00D43B10" w:rsidRDefault="008F460D" w:rsidP="001E7AE8">
      <w:pPr>
        <w:pStyle w:val="Caption"/>
        <w:keepNext/>
        <w:spacing w:after="0"/>
        <w:rPr>
          <w:noProof/>
          <w:color w:val="auto"/>
          <w:sz w:val="22"/>
          <w:szCs w:val="22"/>
        </w:rPr>
      </w:pPr>
    </w:p>
    <w:p w:rsidR="008F460D" w:rsidRPr="00A943BD" w:rsidRDefault="008F460D" w:rsidP="001E7AE8">
      <w:pPr>
        <w:spacing w:after="0" w:line="240" w:lineRule="auto"/>
        <w:rPr>
          <w:b/>
          <w:noProof/>
        </w:rPr>
      </w:pPr>
      <w:r w:rsidRPr="00A943BD">
        <w:rPr>
          <w:b/>
        </w:rPr>
        <w:t>Table S2</w:t>
      </w:r>
      <w:r w:rsidRPr="00A943BD">
        <w:rPr>
          <w:b/>
          <w:noProof/>
        </w:rPr>
        <w:t xml:space="preserve">: compilation of QSPRs for </w:t>
      </w:r>
      <w:r w:rsidR="00662AD7">
        <w:rPr>
          <w:b/>
          <w:noProof/>
        </w:rPr>
        <w:t xml:space="preserve">primary </w:t>
      </w:r>
      <w:bookmarkStart w:id="0" w:name="_GoBack"/>
      <w:bookmarkEnd w:id="0"/>
      <w:r w:rsidRPr="00A943BD">
        <w:rPr>
          <w:b/>
          <w:noProof/>
        </w:rPr>
        <w:t>biodegradation in aquatic matrices</w:t>
      </w:r>
    </w:p>
    <w:tbl>
      <w:tblPr>
        <w:tblpPr w:leftFromText="180" w:rightFromText="180" w:vertAnchor="page" w:horzAnchor="page" w:tblpX="880" w:tblpY="2588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4320"/>
        <w:gridCol w:w="990"/>
        <w:gridCol w:w="3060"/>
        <w:gridCol w:w="2898"/>
      </w:tblGrid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bookmarkStart w:id="1" w:name="OLE_LINK1"/>
            <w:r w:rsidRPr="002D54ED">
              <w:rPr>
                <w:rFonts w:eastAsia="Times New Roman" w:cs="Times New Roman"/>
                <w:b/>
                <w:sz w:val="18"/>
                <w:szCs w:val="18"/>
              </w:rPr>
              <w:t>Endpoint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2D54ED">
              <w:rPr>
                <w:rFonts w:eastAsia="Times New Roman" w:cs="Times New Roman"/>
                <w:b/>
                <w:sz w:val="18"/>
                <w:szCs w:val="18"/>
              </w:rPr>
              <w:t>Equation and or model specifications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CE62FF" w:rsidP="001E7AE8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r</w:t>
            </w:r>
            <w:r w:rsidR="001E7AE8" w:rsidRPr="002D54ED">
              <w:rPr>
                <w:rFonts w:eastAsia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2D54ED">
              <w:rPr>
                <w:rFonts w:eastAsia="Times New Roman" w:cs="Times New Roman"/>
                <w:b/>
                <w:sz w:val="18"/>
                <w:szCs w:val="18"/>
              </w:rPr>
              <w:t>Description of training set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2D54ED">
              <w:rPr>
                <w:rFonts w:eastAsia="Times New Roman" w:cs="Times New Roman"/>
                <w:b/>
                <w:sz w:val="18"/>
                <w:szCs w:val="18"/>
              </w:rPr>
              <w:t>Reference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coefficients,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(mg of protein/L)-1 (h)-1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-0.135 + 3.393 x 10^-4 9 SIGMA(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ARaman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(CH3 str.)),  DFT ( B3LYP/6-31G*)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0.9216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6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</w:t>
            </w:r>
            <w:r w:rsidRPr="002D54ED">
              <w:rPr>
                <w:rFonts w:cs="Univers"/>
                <w:sz w:val="18"/>
                <w:szCs w:val="18"/>
              </w:rPr>
              <w:t xml:space="preserve"> 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Alparone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(2012)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coefficients,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(mg of protein/L)-1 (h)-1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de-DE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  <w:lang w:val="de-DE"/>
              </w:rPr>
              <w:t>kb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  <w:lang w:val="de-DE"/>
              </w:rPr>
              <w:t xml:space="preserve"> = -0.560 + 2.952 x 10^-4 x SIGMA(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  <w:lang w:val="de-DE"/>
              </w:rPr>
              <w:t>ARaman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  <w:lang w:val="de-DE"/>
              </w:rPr>
              <w:t xml:space="preserve"> (3N-6)), </w:t>
            </w:r>
            <w:r w:rsidRPr="002D54ED">
              <w:rPr>
                <w:rFonts w:eastAsia="Times New Roman" w:cs="Times New Roman"/>
                <w:sz w:val="18"/>
                <w:szCs w:val="18"/>
              </w:rPr>
              <w:t xml:space="preserve"> DFT ( B3LYP/6-31+G**)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0.9409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6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</w:t>
            </w:r>
            <w:r w:rsidRPr="002D54ED">
              <w:rPr>
                <w:rFonts w:cs="Univers"/>
                <w:sz w:val="18"/>
                <w:szCs w:val="18"/>
              </w:rPr>
              <w:t xml:space="preserve"> 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Alparone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(2012)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coefficients,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(mg of protein/L)-1 (h)-1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-0.154 + 3.103 x 10^-4 x SIGMA(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ARaman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(CH3 str.)),  DFT ( B3LYP/6-31+G**)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0.9216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6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</w:t>
            </w:r>
            <w:r w:rsidRPr="002D54ED">
              <w:rPr>
                <w:rFonts w:cs="Univers"/>
                <w:sz w:val="18"/>
                <w:szCs w:val="18"/>
              </w:rPr>
              <w:t xml:space="preserve"> 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Alparone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(2012)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Biotransformation second order rate 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log Kb = -13.7430rW + 0.0351VW + 0.1946pKa - 13.427,  PLS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0.986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8 Phenols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Damborsky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and Schultz(1997)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Biotransformation second order rate 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log Kb = -11.237rW + 0.0092Mw + 0.3737pKa - 14.194,  PLS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0.953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7 Anilines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Damborsky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and Schultz(1997)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coefficients,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cs="Univers"/>
                <w:sz w:val="18"/>
                <w:szCs w:val="18"/>
              </w:rPr>
              <w:t>mg of protein/L)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1(h)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(0.03231 +-0.00181) &lt;a&gt; - (3.92254 +-0.22528),  DFT (B3LYP/6-31G* in gas phase)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0.985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</w:t>
            </w:r>
            <w:r w:rsidRPr="002D54ED">
              <w:rPr>
                <w:rFonts w:cs="Univers"/>
                <w:sz w:val="18"/>
                <w:szCs w:val="18"/>
              </w:rPr>
              <w:t xml:space="preserve"> 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Librando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(2007)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coefficients,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cs="Univers"/>
                <w:sz w:val="18"/>
                <w:szCs w:val="18"/>
              </w:rPr>
              <w:t>mg of protein/L)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1(h)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(0.03345+-0.00127) &lt;a&gt; - (4.67214+-0.18160),  DFT (B3LYP/6-31+G* in gas phase)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0.993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 </w:t>
            </w:r>
            <w:r w:rsidRPr="002D54ED">
              <w:rPr>
                <w:rFonts w:cs="Univers"/>
                <w:sz w:val="18"/>
                <w:szCs w:val="18"/>
              </w:rPr>
              <w:t>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Librando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(2007)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biodegradation rate coefficient,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cs="Univers"/>
                <w:sz w:val="18"/>
                <w:szCs w:val="18"/>
              </w:rPr>
              <w:t>mg of protein/L)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1(h)</w:t>
            </w:r>
            <w:r w:rsidRPr="002D54ED">
              <w:rPr>
                <w:rFonts w:cs="ChemBats2"/>
                <w:sz w:val="18"/>
                <w:szCs w:val="18"/>
              </w:rPr>
              <w:t>-</w:t>
            </w:r>
            <w:r w:rsidRPr="002D54ED">
              <w:rPr>
                <w:rFonts w:cs="Univers"/>
                <w:sz w:val="18"/>
                <w:szCs w:val="18"/>
              </w:rPr>
              <w:t>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(0.04673+-0.00211) &lt;a&gt; - (9.17991+-0.41896),  DFT (B3LYP/6-31+G* in aqueous solution) and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0.99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Dimethylnaphthalenes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,  Measurements performed in </w:t>
            </w:r>
            <w:r w:rsidRPr="002D54ED">
              <w:rPr>
                <w:rFonts w:cs="Univers"/>
                <w:sz w:val="18"/>
                <w:szCs w:val="18"/>
              </w:rPr>
              <w:t xml:space="preserve"> aqueous systems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Librando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(2007)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sz w:val="18"/>
                <w:szCs w:val="18"/>
              </w:rPr>
              <w:t>rate 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 = -0.977 x 10^-3 Mw + 0.533,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0.954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12 Phthalic acids and phthalate esters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Boethling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(1986),  Lu (2002)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Rate Coefficient,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 organisms-1 h-1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No significant correlations were found. No QSPR relationship could be established.  Various molecular descriptors,  univariate and two- and three-variable regressions for all descriptors generated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22 PAHs,  Measurements performed in aqueous nutrient buffer solution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Wammer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(2005)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The second-order disappearance rate </w:t>
            </w:r>
            <w:r w:rsidRPr="002D54ED">
              <w:rPr>
                <w:rFonts w:eastAsia="Times New Roman" w:cs="Times New Roman"/>
                <w:sz w:val="18"/>
                <w:szCs w:val="18"/>
              </w:rPr>
              <w:lastRenderedPageBreak/>
              <w:t>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log kb = 0.53(+-0.03) log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kOH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+ 0.13(+-0.06) log KOW, +-11.8(+-0.2),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0.988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CE62FF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Wolfe (1980)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lastRenderedPageBreak/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The second-order disappearance rate 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log Kb = 0.50(+-0.04)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Khydr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- 11.4(+-0.1),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0.973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6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Phtalate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esters at 27 C and 25 C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Wolfe (1980), Steen (1979)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Kb 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The second-order disappearance rate constant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log Kb = 2.1(+-0.4)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Khydr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-6(+-1),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0.933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4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Phtalate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esters at 30 C and 25 C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Wolfe (1980), Steen (1979)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Rate Coefficient,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 organisms-1 h-1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log kb = - 14.1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Yvdw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- 11.0,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0.924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7 Anilines and substituted anilines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Paris and Wolfe (1987), 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Mamy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(2014)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K, d-1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ln k =SIGMA(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Njj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>),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CE62FF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11 Miscellaneous organic compounds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75287A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Desai et al. (1990), 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Mamy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(2015</w:t>
            </w:r>
            <w:r w:rsidR="001E7AE8" w:rsidRPr="002D54ED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K,  d-1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ln k = SIGMA(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Njaj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>),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CE62FF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18 Miscellaneous organic compounds,  Measurements performed in wastewater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Taba</w:t>
            </w:r>
            <w:r w:rsidR="0075287A">
              <w:rPr>
                <w:rFonts w:eastAsia="Times New Roman" w:cs="Times New Roman"/>
                <w:sz w:val="18"/>
                <w:szCs w:val="18"/>
              </w:rPr>
              <w:t>k</w:t>
            </w:r>
            <w:proofErr w:type="spellEnd"/>
            <w:r w:rsidR="0075287A">
              <w:rPr>
                <w:rFonts w:eastAsia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75287A">
              <w:rPr>
                <w:rFonts w:eastAsia="Times New Roman" w:cs="Times New Roman"/>
                <w:sz w:val="18"/>
                <w:szCs w:val="18"/>
              </w:rPr>
              <w:t>Govind</w:t>
            </w:r>
            <w:proofErr w:type="spellEnd"/>
            <w:r w:rsidR="0075287A">
              <w:rPr>
                <w:rFonts w:eastAsia="Times New Roman" w:cs="Times New Roman"/>
                <w:sz w:val="18"/>
                <w:szCs w:val="18"/>
              </w:rPr>
              <w:t xml:space="preserve"> (1993),  </w:t>
            </w:r>
            <w:proofErr w:type="spellStart"/>
            <w:r w:rsidR="0075287A">
              <w:rPr>
                <w:rFonts w:eastAsia="Times New Roman" w:cs="Times New Roman"/>
                <w:sz w:val="18"/>
                <w:szCs w:val="18"/>
              </w:rPr>
              <w:t>Mamy</w:t>
            </w:r>
            <w:proofErr w:type="spellEnd"/>
            <w:r w:rsidR="0075287A">
              <w:rPr>
                <w:rFonts w:eastAsia="Times New Roman" w:cs="Times New Roman"/>
                <w:sz w:val="18"/>
                <w:szCs w:val="18"/>
              </w:rPr>
              <w:t xml:space="preserve"> (2015</w:t>
            </w:r>
            <w:r w:rsidRPr="002D54ED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Kb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First-Order Biomass-Normalized Rate Coefficients (kb),  L organisms-1 h-1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log kb = - 0.9071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Yvdw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- 8.313, 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0.908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7 Phenols and substituted phenols (7 compounds),  Measurements performed in water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75287A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Paris et al. (1983), 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Mamy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(2015</w:t>
            </w:r>
            <w:r w:rsidR="001E7AE8" w:rsidRPr="002D54ED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DT50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Biodegradation half-life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dvTT5235d5a9+22" w:cs="AdvTT5235d5a9"/>
                <w:sz w:val="18"/>
                <w:szCs w:val="18"/>
              </w:rPr>
            </w:pPr>
            <w:r w:rsidRPr="002D54ED">
              <w:rPr>
                <w:rFonts w:eastAsia="AdvTT5235d5a9+22" w:cs="AdvTT5235d5a9+22"/>
                <w:sz w:val="18"/>
                <w:szCs w:val="18"/>
              </w:rPr>
              <w:t>−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logt1</w:t>
            </w:r>
            <w:r w:rsidRPr="002D54ED">
              <w:rPr>
                <w:rFonts w:eastAsia="AdvTT5235d5a9+22" w:cs="AdvP4C4E51"/>
                <w:sz w:val="18"/>
                <w:szCs w:val="18"/>
              </w:rPr>
              <w:t>/</w:t>
            </w:r>
            <w:r w:rsidRPr="002D54ED">
              <w:rPr>
                <w:rFonts w:eastAsia="AdvTT5235d5a9+22" w:cs="AdvTT5235d5a9"/>
                <w:sz w:val="18"/>
                <w:szCs w:val="18"/>
              </w:rPr>
              <w:t xml:space="preserve">2 </w:t>
            </w:r>
            <w:r w:rsidRPr="002D54ED">
              <w:rPr>
                <w:rFonts w:eastAsia="AdvTT5235d5a9+22" w:cs="AdvP4C4E74"/>
                <w:sz w:val="18"/>
                <w:szCs w:val="18"/>
              </w:rPr>
              <w:t xml:space="preserve">= 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12</w:t>
            </w:r>
            <w:r w:rsidRPr="002D54ED">
              <w:rPr>
                <w:rFonts w:eastAsia="AdvTT5235d5a9+22" w:cs="AdvP4C4E51"/>
                <w:sz w:val="18"/>
                <w:szCs w:val="18"/>
              </w:rPr>
              <w:t>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049</w:t>
            </w:r>
            <w:r w:rsidRPr="002D54ED">
              <w:rPr>
                <w:rFonts w:eastAsia="AdvTT5235d5a9+22" w:cs="AdvTT5235d5a9+22"/>
                <w:sz w:val="18"/>
                <w:szCs w:val="18"/>
              </w:rPr>
              <w:t>−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0</w:t>
            </w:r>
            <w:r w:rsidRPr="002D54ED">
              <w:rPr>
                <w:rFonts w:eastAsia="AdvTT5235d5a9+22" w:cs="AdvP4C4E51"/>
                <w:sz w:val="18"/>
                <w:szCs w:val="18"/>
              </w:rPr>
              <w:t>..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013 Freq</w:t>
            </w:r>
            <w:r w:rsidRPr="002D54ED">
              <w:rPr>
                <w:rFonts w:eastAsia="AdvTT5235d5a9+22" w:cs="AdvTT5235d5a9+22"/>
                <w:sz w:val="18"/>
                <w:szCs w:val="18"/>
              </w:rPr>
              <w:t>−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0</w:t>
            </w:r>
            <w:r w:rsidRPr="002D54ED">
              <w:rPr>
                <w:rFonts w:eastAsia="AdvTT5235d5a9+22" w:cs="AdvP4C4E51"/>
                <w:sz w:val="18"/>
                <w:szCs w:val="18"/>
              </w:rPr>
              <w:t>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159 N</w:t>
            </w:r>
            <w:r w:rsidRPr="002D54ED">
              <w:rPr>
                <w:rFonts w:eastAsia="AdvTT5235d5a9+22" w:cs="AdvTT5235d5a9+22"/>
                <w:sz w:val="18"/>
                <w:szCs w:val="18"/>
              </w:rPr>
              <w:t>−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5</w:t>
            </w:r>
            <w:r w:rsidRPr="002D54ED">
              <w:rPr>
                <w:rFonts w:eastAsia="AdvTT5235d5a9+22" w:cs="AdvP4C4E51"/>
                <w:sz w:val="18"/>
                <w:szCs w:val="18"/>
              </w:rPr>
              <w:t>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329ELUMO</w:t>
            </w:r>
          </w:p>
          <w:p w:rsidR="001E7AE8" w:rsidRPr="002D54ED" w:rsidRDefault="001E7AE8" w:rsidP="001E7AE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dvTT5235d5a9+22" w:cs="AdvTT5235d5a9"/>
                <w:sz w:val="18"/>
                <w:szCs w:val="18"/>
              </w:rPr>
            </w:pPr>
            <w:r w:rsidRPr="002D54ED">
              <w:rPr>
                <w:rFonts w:eastAsia="AdvTT5235d5a9+22" w:cs="AdvP4C4E74"/>
                <w:sz w:val="18"/>
                <w:szCs w:val="18"/>
              </w:rPr>
              <w:t>+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16</w:t>
            </w:r>
            <w:r w:rsidRPr="002D54ED">
              <w:rPr>
                <w:rFonts w:eastAsia="AdvTT5235d5a9+22" w:cs="AdvP4C4E51"/>
                <w:sz w:val="18"/>
                <w:szCs w:val="18"/>
              </w:rPr>
              <w:t>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528NEHOMO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AdvTT5235d5a9+22" w:cs="AdvTT5235d5a9+22"/>
                <w:sz w:val="18"/>
                <w:szCs w:val="18"/>
              </w:rPr>
              <w:t>−</w:t>
            </w:r>
            <w:r w:rsidRPr="002D54ED">
              <w:rPr>
                <w:rFonts w:eastAsia="AdvTT5235d5a9+22" w:cs="AdvTT5235d5a9"/>
                <w:sz w:val="18"/>
                <w:szCs w:val="18"/>
              </w:rPr>
              <w:t>0</w:t>
            </w:r>
            <w:r w:rsidRPr="002D54ED">
              <w:rPr>
                <w:rFonts w:eastAsia="AdvTT5235d5a9+22" w:cs="AdvP4C4E51"/>
                <w:sz w:val="18"/>
                <w:szCs w:val="18"/>
              </w:rPr>
              <w:t>.</w:t>
            </w:r>
            <w:r w:rsidRPr="002D54ED">
              <w:rPr>
                <w:rFonts w:eastAsia="AdvTT5235d5a9+22" w:cs="AdvTT5235d5a9"/>
                <w:sz w:val="18"/>
                <w:szCs w:val="18"/>
              </w:rPr>
              <w:t xml:space="preserve">003IRIn, </w:t>
            </w:r>
            <w:r w:rsidRPr="002D54ED">
              <w:rPr>
                <w:rFonts w:eastAsia="Times New Roman" w:cs="Times New Roman"/>
                <w:sz w:val="18"/>
                <w:szCs w:val="18"/>
              </w:rPr>
              <w:t xml:space="preserve"> Density functional theory (DFT) and stepwise multiple linear regression analysis (SMLR) method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cs="AdvTT5235d5a9"/>
                <w:sz w:val="18"/>
                <w:szCs w:val="18"/>
              </w:rPr>
              <w:t>0</w:t>
            </w:r>
            <w:r w:rsidRPr="002D54ED">
              <w:rPr>
                <w:rFonts w:cs="AdvP4C4E51"/>
                <w:sz w:val="18"/>
                <w:szCs w:val="18"/>
              </w:rPr>
              <w:t>.</w:t>
            </w:r>
            <w:r w:rsidRPr="002D54ED">
              <w:rPr>
                <w:rFonts w:cs="AdvTT5235d5a9"/>
                <w:sz w:val="18"/>
                <w:szCs w:val="18"/>
              </w:rPr>
              <w:t>905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17 Polycyclic aromatic hydrocarbons (PAHs),  Measurements performed aged contaminated sediments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Xu (2012)</w:t>
            </w:r>
          </w:p>
        </w:tc>
      </w:tr>
      <w:tr w:rsidR="001E7AE8" w:rsidRPr="002D54ED" w:rsidTr="001E7AE8">
        <w:trPr>
          <w:trHeight w:val="30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DT50</w:t>
            </w:r>
          </w:p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Half-life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 xml:space="preserve">DT50 = SIGMA(a0 +  a1f1 + a2f2 · · · + 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amfm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 xml:space="preserve"> + e Open source (</w:t>
            </w:r>
            <w:proofErr w:type="spellStart"/>
            <w:r w:rsidRPr="002D54ED">
              <w:rPr>
                <w:rFonts w:eastAsia="Times New Roman" w:cs="Times New Roman"/>
                <w:sz w:val="18"/>
                <w:szCs w:val="18"/>
              </w:rPr>
              <w:t>BioHCwin</w:t>
            </w:r>
            <w:proofErr w:type="spellEnd"/>
            <w:r w:rsidRPr="002D54ED">
              <w:rPr>
                <w:rFonts w:eastAsia="Times New Roman" w:cs="Times New Roman"/>
                <w:sz w:val="18"/>
                <w:szCs w:val="18"/>
              </w:rPr>
              <w:t>, EPI Suite),  Multiple linear regression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0.91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121/54 Petroleum hydrocarbons,  Measurements performed in different environmental media (mostly aqueous)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:rsidR="001E7AE8" w:rsidRPr="002D54ED" w:rsidRDefault="001E7AE8" w:rsidP="001E7AE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D54ED">
              <w:rPr>
                <w:rFonts w:eastAsia="Times New Roman" w:cs="Times New Roman"/>
                <w:sz w:val="18"/>
                <w:szCs w:val="18"/>
              </w:rPr>
              <w:t>Howard (2005)</w:t>
            </w:r>
          </w:p>
        </w:tc>
      </w:tr>
      <w:bookmarkEnd w:id="1"/>
    </w:tbl>
    <w:p w:rsidR="00BC3F20" w:rsidRPr="00FA7752" w:rsidRDefault="00BC3F20" w:rsidP="001E7AE8">
      <w:pPr>
        <w:spacing w:after="0" w:line="240" w:lineRule="auto"/>
        <w:rPr>
          <w:sz w:val="16"/>
          <w:szCs w:val="16"/>
        </w:rPr>
      </w:pPr>
    </w:p>
    <w:sectPr w:rsidR="00BC3F20" w:rsidRPr="00FA7752" w:rsidSect="00EA1B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emBat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5235d5a9+22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C4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C4E7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0E"/>
    <w:rsid w:val="000120A5"/>
    <w:rsid w:val="000206F5"/>
    <w:rsid w:val="00033B94"/>
    <w:rsid w:val="00054C43"/>
    <w:rsid w:val="00076D31"/>
    <w:rsid w:val="00082009"/>
    <w:rsid w:val="00093B6C"/>
    <w:rsid w:val="000B32DB"/>
    <w:rsid w:val="000C0E3D"/>
    <w:rsid w:val="000C12F1"/>
    <w:rsid w:val="000D5C7D"/>
    <w:rsid w:val="000E3B83"/>
    <w:rsid w:val="000E5B91"/>
    <w:rsid w:val="00104C1E"/>
    <w:rsid w:val="00112921"/>
    <w:rsid w:val="00117491"/>
    <w:rsid w:val="00120FD9"/>
    <w:rsid w:val="00127FB4"/>
    <w:rsid w:val="00133188"/>
    <w:rsid w:val="00133D35"/>
    <w:rsid w:val="00140B1D"/>
    <w:rsid w:val="00143052"/>
    <w:rsid w:val="001544EB"/>
    <w:rsid w:val="00155264"/>
    <w:rsid w:val="00160632"/>
    <w:rsid w:val="00163672"/>
    <w:rsid w:val="00163722"/>
    <w:rsid w:val="00165F0B"/>
    <w:rsid w:val="00167DAB"/>
    <w:rsid w:val="00194FC5"/>
    <w:rsid w:val="001B0046"/>
    <w:rsid w:val="001B4B73"/>
    <w:rsid w:val="001B77B7"/>
    <w:rsid w:val="001C0876"/>
    <w:rsid w:val="001C125B"/>
    <w:rsid w:val="001C155D"/>
    <w:rsid w:val="001C74D4"/>
    <w:rsid w:val="001D45A6"/>
    <w:rsid w:val="001D67F3"/>
    <w:rsid w:val="001D6B72"/>
    <w:rsid w:val="001E0118"/>
    <w:rsid w:val="001E7AE8"/>
    <w:rsid w:val="001E7F6C"/>
    <w:rsid w:val="001F35A1"/>
    <w:rsid w:val="001F69EE"/>
    <w:rsid w:val="00201D2B"/>
    <w:rsid w:val="00221D47"/>
    <w:rsid w:val="00223987"/>
    <w:rsid w:val="00233CEB"/>
    <w:rsid w:val="002467BB"/>
    <w:rsid w:val="00247153"/>
    <w:rsid w:val="00257E57"/>
    <w:rsid w:val="002608FF"/>
    <w:rsid w:val="002619B7"/>
    <w:rsid w:val="00262502"/>
    <w:rsid w:val="002726B4"/>
    <w:rsid w:val="00284BAB"/>
    <w:rsid w:val="002A52F4"/>
    <w:rsid w:val="002A6958"/>
    <w:rsid w:val="002A6B03"/>
    <w:rsid w:val="002C30CB"/>
    <w:rsid w:val="002C4127"/>
    <w:rsid w:val="002C5F19"/>
    <w:rsid w:val="002C7023"/>
    <w:rsid w:val="002D54ED"/>
    <w:rsid w:val="002D6E81"/>
    <w:rsid w:val="002E1F77"/>
    <w:rsid w:val="002E5A03"/>
    <w:rsid w:val="002E6FCF"/>
    <w:rsid w:val="002F32AE"/>
    <w:rsid w:val="002F7235"/>
    <w:rsid w:val="0030474D"/>
    <w:rsid w:val="0030673C"/>
    <w:rsid w:val="00306F3C"/>
    <w:rsid w:val="00313CB5"/>
    <w:rsid w:val="0032272E"/>
    <w:rsid w:val="00340F94"/>
    <w:rsid w:val="00341625"/>
    <w:rsid w:val="0034292B"/>
    <w:rsid w:val="00370F25"/>
    <w:rsid w:val="003716C1"/>
    <w:rsid w:val="0037378E"/>
    <w:rsid w:val="003814CB"/>
    <w:rsid w:val="00383B30"/>
    <w:rsid w:val="00392DF8"/>
    <w:rsid w:val="003A2298"/>
    <w:rsid w:val="003C73C3"/>
    <w:rsid w:val="003E0A23"/>
    <w:rsid w:val="003E5DD6"/>
    <w:rsid w:val="003E7C85"/>
    <w:rsid w:val="00403CA4"/>
    <w:rsid w:val="004239BD"/>
    <w:rsid w:val="0043667D"/>
    <w:rsid w:val="004414A9"/>
    <w:rsid w:val="004449D2"/>
    <w:rsid w:val="00457DB6"/>
    <w:rsid w:val="004608EF"/>
    <w:rsid w:val="004714C8"/>
    <w:rsid w:val="004961F7"/>
    <w:rsid w:val="00497C34"/>
    <w:rsid w:val="004A22F8"/>
    <w:rsid w:val="004A4D7E"/>
    <w:rsid w:val="004D136C"/>
    <w:rsid w:val="004E270C"/>
    <w:rsid w:val="004E7F8F"/>
    <w:rsid w:val="00520A7F"/>
    <w:rsid w:val="005229CE"/>
    <w:rsid w:val="005244AE"/>
    <w:rsid w:val="00533A54"/>
    <w:rsid w:val="00540517"/>
    <w:rsid w:val="00541506"/>
    <w:rsid w:val="005435D0"/>
    <w:rsid w:val="00554C26"/>
    <w:rsid w:val="00555234"/>
    <w:rsid w:val="00560622"/>
    <w:rsid w:val="00560C15"/>
    <w:rsid w:val="00570326"/>
    <w:rsid w:val="00573A07"/>
    <w:rsid w:val="005772E3"/>
    <w:rsid w:val="00586287"/>
    <w:rsid w:val="005936C7"/>
    <w:rsid w:val="005A758D"/>
    <w:rsid w:val="005B04AB"/>
    <w:rsid w:val="005C579B"/>
    <w:rsid w:val="005D7BD1"/>
    <w:rsid w:val="00613AA0"/>
    <w:rsid w:val="0062108F"/>
    <w:rsid w:val="00624796"/>
    <w:rsid w:val="006320FF"/>
    <w:rsid w:val="006334D9"/>
    <w:rsid w:val="00634B06"/>
    <w:rsid w:val="006365D1"/>
    <w:rsid w:val="006427AB"/>
    <w:rsid w:val="00662AD7"/>
    <w:rsid w:val="006652DA"/>
    <w:rsid w:val="006B27A8"/>
    <w:rsid w:val="006C3E83"/>
    <w:rsid w:val="006C406E"/>
    <w:rsid w:val="006C639D"/>
    <w:rsid w:val="006D081D"/>
    <w:rsid w:val="006E2A32"/>
    <w:rsid w:val="006F1EE1"/>
    <w:rsid w:val="006F413F"/>
    <w:rsid w:val="00731EFD"/>
    <w:rsid w:val="007339BF"/>
    <w:rsid w:val="007437D8"/>
    <w:rsid w:val="0075038E"/>
    <w:rsid w:val="00751D5F"/>
    <w:rsid w:val="0075287A"/>
    <w:rsid w:val="0076047A"/>
    <w:rsid w:val="00763C58"/>
    <w:rsid w:val="00774BB8"/>
    <w:rsid w:val="00793677"/>
    <w:rsid w:val="00793DDB"/>
    <w:rsid w:val="007D0D2A"/>
    <w:rsid w:val="007D18B5"/>
    <w:rsid w:val="007E48FE"/>
    <w:rsid w:val="007E4EA3"/>
    <w:rsid w:val="007E58EC"/>
    <w:rsid w:val="007E74EA"/>
    <w:rsid w:val="007F76C8"/>
    <w:rsid w:val="00805CB1"/>
    <w:rsid w:val="0080788B"/>
    <w:rsid w:val="008153D2"/>
    <w:rsid w:val="00816909"/>
    <w:rsid w:val="0081700E"/>
    <w:rsid w:val="00824E73"/>
    <w:rsid w:val="008329F3"/>
    <w:rsid w:val="00836EA8"/>
    <w:rsid w:val="00875862"/>
    <w:rsid w:val="008822C6"/>
    <w:rsid w:val="008A50CD"/>
    <w:rsid w:val="008F460D"/>
    <w:rsid w:val="008F6666"/>
    <w:rsid w:val="008F69E9"/>
    <w:rsid w:val="008F7F86"/>
    <w:rsid w:val="00904594"/>
    <w:rsid w:val="00911C5A"/>
    <w:rsid w:val="00921CAD"/>
    <w:rsid w:val="00922580"/>
    <w:rsid w:val="0093288A"/>
    <w:rsid w:val="00935971"/>
    <w:rsid w:val="00936464"/>
    <w:rsid w:val="00940C1E"/>
    <w:rsid w:val="009421F7"/>
    <w:rsid w:val="0094419F"/>
    <w:rsid w:val="0096684D"/>
    <w:rsid w:val="00995932"/>
    <w:rsid w:val="009C49E3"/>
    <w:rsid w:val="009C50F7"/>
    <w:rsid w:val="009C6816"/>
    <w:rsid w:val="009D2F9F"/>
    <w:rsid w:val="009D3D27"/>
    <w:rsid w:val="009E7619"/>
    <w:rsid w:val="00A036D1"/>
    <w:rsid w:val="00A05A59"/>
    <w:rsid w:val="00A12FA2"/>
    <w:rsid w:val="00A175A0"/>
    <w:rsid w:val="00A209CC"/>
    <w:rsid w:val="00A24212"/>
    <w:rsid w:val="00A25521"/>
    <w:rsid w:val="00A32B3E"/>
    <w:rsid w:val="00A35A7B"/>
    <w:rsid w:val="00A42976"/>
    <w:rsid w:val="00A758A7"/>
    <w:rsid w:val="00A82FE3"/>
    <w:rsid w:val="00A8416F"/>
    <w:rsid w:val="00A943BD"/>
    <w:rsid w:val="00AB5518"/>
    <w:rsid w:val="00AB7F6A"/>
    <w:rsid w:val="00AC5C67"/>
    <w:rsid w:val="00AE72CC"/>
    <w:rsid w:val="00AF465D"/>
    <w:rsid w:val="00AF79ED"/>
    <w:rsid w:val="00B011E6"/>
    <w:rsid w:val="00B14B09"/>
    <w:rsid w:val="00B14B26"/>
    <w:rsid w:val="00B24F0E"/>
    <w:rsid w:val="00B41631"/>
    <w:rsid w:val="00B4515D"/>
    <w:rsid w:val="00B54146"/>
    <w:rsid w:val="00B56730"/>
    <w:rsid w:val="00B67FFA"/>
    <w:rsid w:val="00B73EBC"/>
    <w:rsid w:val="00B80332"/>
    <w:rsid w:val="00B830EB"/>
    <w:rsid w:val="00BA6780"/>
    <w:rsid w:val="00BB4939"/>
    <w:rsid w:val="00BC3F20"/>
    <w:rsid w:val="00BD72DF"/>
    <w:rsid w:val="00BF1F9B"/>
    <w:rsid w:val="00C01DE5"/>
    <w:rsid w:val="00C14C39"/>
    <w:rsid w:val="00C314C3"/>
    <w:rsid w:val="00C34A54"/>
    <w:rsid w:val="00C35896"/>
    <w:rsid w:val="00C4076D"/>
    <w:rsid w:val="00C4101A"/>
    <w:rsid w:val="00C47445"/>
    <w:rsid w:val="00C635BB"/>
    <w:rsid w:val="00C833B0"/>
    <w:rsid w:val="00C8794F"/>
    <w:rsid w:val="00C9318D"/>
    <w:rsid w:val="00C96602"/>
    <w:rsid w:val="00CB1D6D"/>
    <w:rsid w:val="00CE62FF"/>
    <w:rsid w:val="00D14E14"/>
    <w:rsid w:val="00D1697C"/>
    <w:rsid w:val="00D22317"/>
    <w:rsid w:val="00D450AB"/>
    <w:rsid w:val="00D56D15"/>
    <w:rsid w:val="00D6042F"/>
    <w:rsid w:val="00D60477"/>
    <w:rsid w:val="00D6730E"/>
    <w:rsid w:val="00D77978"/>
    <w:rsid w:val="00D94928"/>
    <w:rsid w:val="00DA18E7"/>
    <w:rsid w:val="00DA1AEA"/>
    <w:rsid w:val="00DB0F0E"/>
    <w:rsid w:val="00DB5CE6"/>
    <w:rsid w:val="00DD7F81"/>
    <w:rsid w:val="00DE3ED6"/>
    <w:rsid w:val="00DE5939"/>
    <w:rsid w:val="00E04475"/>
    <w:rsid w:val="00E04D09"/>
    <w:rsid w:val="00E148BA"/>
    <w:rsid w:val="00E20059"/>
    <w:rsid w:val="00E273C7"/>
    <w:rsid w:val="00E35AFB"/>
    <w:rsid w:val="00E437AE"/>
    <w:rsid w:val="00E46F69"/>
    <w:rsid w:val="00E503B4"/>
    <w:rsid w:val="00E53A40"/>
    <w:rsid w:val="00E6274E"/>
    <w:rsid w:val="00E86C79"/>
    <w:rsid w:val="00E90813"/>
    <w:rsid w:val="00E92CE1"/>
    <w:rsid w:val="00E96056"/>
    <w:rsid w:val="00EA1B1E"/>
    <w:rsid w:val="00EA3553"/>
    <w:rsid w:val="00EC3D91"/>
    <w:rsid w:val="00EE1890"/>
    <w:rsid w:val="00EF2F92"/>
    <w:rsid w:val="00F023CD"/>
    <w:rsid w:val="00F02A71"/>
    <w:rsid w:val="00F06246"/>
    <w:rsid w:val="00F12117"/>
    <w:rsid w:val="00F21646"/>
    <w:rsid w:val="00F423A4"/>
    <w:rsid w:val="00F52EE4"/>
    <w:rsid w:val="00F5327F"/>
    <w:rsid w:val="00F57F7D"/>
    <w:rsid w:val="00F60616"/>
    <w:rsid w:val="00F71A92"/>
    <w:rsid w:val="00F85683"/>
    <w:rsid w:val="00FA7752"/>
    <w:rsid w:val="00FB51A9"/>
    <w:rsid w:val="00FC59EA"/>
    <w:rsid w:val="00FD7DF2"/>
    <w:rsid w:val="00FE0BAF"/>
    <w:rsid w:val="00FE732B"/>
    <w:rsid w:val="00F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C3F2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C3F2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75</cp:revision>
  <dcterms:created xsi:type="dcterms:W3CDTF">2016-09-27T15:18:00Z</dcterms:created>
  <dcterms:modified xsi:type="dcterms:W3CDTF">2017-02-19T19:32:00Z</dcterms:modified>
</cp:coreProperties>
</file>