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BE" w:rsidRDefault="00E406BE" w:rsidP="00E406BE">
      <w:pPr>
        <w:spacing w:after="0"/>
        <w:jc w:val="both"/>
      </w:pPr>
      <w:r>
        <w:t>SUPPLEMENTARY MATERIAL</w:t>
      </w:r>
    </w:p>
    <w:p w:rsidR="00E406BE" w:rsidRDefault="00E406BE" w:rsidP="00E406BE">
      <w:pPr>
        <w:spacing w:after="0" w:line="480" w:lineRule="auto"/>
        <w:jc w:val="both"/>
      </w:pPr>
    </w:p>
    <w:p w:rsidR="00E406BE" w:rsidRPr="00BC4895" w:rsidRDefault="00E406BE" w:rsidP="00E406BE">
      <w:pPr>
        <w:spacing w:after="0"/>
        <w:jc w:val="both"/>
        <w:rPr>
          <w:b/>
        </w:rPr>
      </w:pPr>
      <w:r>
        <w:rPr>
          <w:b/>
        </w:rPr>
        <w:t>Table SI0 Search keywords 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483"/>
      </w:tblGrid>
      <w:tr w:rsidR="00E406BE" w:rsidTr="00F276BE">
        <w:tc>
          <w:tcPr>
            <w:tcW w:w="209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Endpoint category</w:t>
            </w:r>
          </w:p>
        </w:tc>
        <w:tc>
          <w:tcPr>
            <w:tcW w:w="748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Search terms*</w:t>
            </w:r>
          </w:p>
        </w:tc>
      </w:tr>
      <w:tr w:rsidR="00E406BE" w:rsidTr="00F276BE">
        <w:tc>
          <w:tcPr>
            <w:tcW w:w="209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partitioning</w:t>
            </w:r>
          </w:p>
        </w:tc>
        <w:tc>
          <w:tcPr>
            <w:tcW w:w="7483" w:type="dxa"/>
          </w:tcPr>
          <w:p w:rsidR="00E406BE" w:rsidRPr="00F1677B" w:rsidRDefault="00E406BE" w:rsidP="00F276BE">
            <w:pPr>
              <w:spacing w:line="480" w:lineRule="auto"/>
              <w:jc w:val="both"/>
              <w:rPr>
                <w:rFonts w:cstheme="minorHAnsi"/>
              </w:rPr>
            </w:pPr>
            <w:r>
              <w:t xml:space="preserve">organic carbon, organic matter, </w:t>
            </w:r>
            <w:proofErr w:type="spellStart"/>
            <w:r w:rsidRPr="00903D69">
              <w:rPr>
                <w:rFonts w:cstheme="minorHAnsi"/>
              </w:rPr>
              <w:t>Koc</w:t>
            </w:r>
            <w:proofErr w:type="spellEnd"/>
            <w:r w:rsidRPr="00903D69">
              <w:rPr>
                <w:rFonts w:cstheme="minorHAnsi"/>
              </w:rPr>
              <w:t xml:space="preserve">, </w:t>
            </w:r>
            <w:proofErr w:type="spellStart"/>
            <w:r w:rsidRPr="00903D69">
              <w:rPr>
                <w:rFonts w:cstheme="minorHAnsi"/>
              </w:rPr>
              <w:t>Kd</w:t>
            </w:r>
            <w:proofErr w:type="spellEnd"/>
            <w:r w:rsidRPr="00903D69">
              <w:rPr>
                <w:rFonts w:cstheme="minorHAnsi"/>
              </w:rPr>
              <w:t xml:space="preserve">, sorption, model, QSAR, QSPR, organic, chemicals, pharmaceuticals, pesticides, herbicides, soil, sludge, sediment, partitioning, mineral </w:t>
            </w:r>
            <w:r>
              <w:rPr>
                <w:rFonts w:cstheme="minorHAnsi"/>
              </w:rPr>
              <w:t>surfaces, minerals, prediction</w:t>
            </w:r>
          </w:p>
        </w:tc>
      </w:tr>
      <w:tr w:rsidR="00E406BE" w:rsidTr="00F276BE">
        <w:tc>
          <w:tcPr>
            <w:tcW w:w="209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Abiotic degradation</w:t>
            </w:r>
          </w:p>
        </w:tc>
        <w:tc>
          <w:tcPr>
            <w:tcW w:w="7483" w:type="dxa"/>
          </w:tcPr>
          <w:p w:rsidR="00E406BE" w:rsidRPr="00F1677B" w:rsidRDefault="00E406BE" w:rsidP="00F276BE">
            <w:pPr>
              <w:spacing w:line="480" w:lineRule="auto"/>
              <w:jc w:val="both"/>
              <w:rPr>
                <w:rFonts w:cstheme="minorHAnsi"/>
              </w:rPr>
            </w:pPr>
            <w:r w:rsidRPr="00903D69">
              <w:rPr>
                <w:rFonts w:cstheme="minorHAnsi"/>
              </w:rPr>
              <w:t xml:space="preserve">chlorination, </w:t>
            </w:r>
            <w:proofErr w:type="spellStart"/>
            <w:r w:rsidRPr="00903D69">
              <w:rPr>
                <w:rFonts w:cstheme="minorHAnsi"/>
              </w:rPr>
              <w:t>ozonation</w:t>
            </w:r>
            <w:proofErr w:type="spellEnd"/>
            <w:r w:rsidRPr="00903D69">
              <w:rPr>
                <w:rFonts w:cstheme="minorHAnsi"/>
              </w:rPr>
              <w:t xml:space="preserve">, oxidation, hydroxyl radical, </w:t>
            </w:r>
            <w:proofErr w:type="spellStart"/>
            <w:r w:rsidRPr="00903D69">
              <w:rPr>
                <w:rFonts w:cstheme="minorHAnsi"/>
              </w:rPr>
              <w:t>hypochlorous</w:t>
            </w:r>
            <w:proofErr w:type="spellEnd"/>
            <w:r w:rsidRPr="00903D69">
              <w:rPr>
                <w:rFonts w:cstheme="minorHAnsi"/>
              </w:rPr>
              <w:t xml:space="preserve"> acid, sodium</w:t>
            </w:r>
            <w:r w:rsidRPr="00405588">
              <w:t xml:space="preserve"> hypochlorite</w:t>
            </w:r>
            <w:r>
              <w:t>, chlorine, chlorine dioxide, hydrogen peroxide, singlet oxygen, quenching, Fenton, UV, O</w:t>
            </w:r>
            <w:r w:rsidRPr="005368DD">
              <w:rPr>
                <w:vertAlign w:val="subscript"/>
              </w:rPr>
              <w:t>3</w:t>
            </w:r>
            <w:r>
              <w:t>, OH, Cl</w:t>
            </w:r>
            <w:r w:rsidRPr="005368DD">
              <w:rPr>
                <w:vertAlign w:val="subscript"/>
              </w:rPr>
              <w:t>2</w:t>
            </w:r>
            <w:r>
              <w:t xml:space="preserve">, </w:t>
            </w:r>
            <w:proofErr w:type="spellStart"/>
            <w:r>
              <w:t>HClO</w:t>
            </w:r>
            <w:proofErr w:type="spellEnd"/>
            <w:r>
              <w:t>, ClO</w:t>
            </w:r>
            <w:r w:rsidRPr="005368DD">
              <w:rPr>
                <w:vertAlign w:val="subscript"/>
              </w:rPr>
              <w:t>2</w:t>
            </w:r>
            <w:r>
              <w:t xml:space="preserve">, filtration, </w:t>
            </w:r>
            <w:proofErr w:type="spellStart"/>
            <w:r>
              <w:t>nanofiltration</w:t>
            </w:r>
            <w:proofErr w:type="spellEnd"/>
            <w:r>
              <w:t xml:space="preserve">, microfiltration, sand filtration, model, QSAR, QSPR, organic, chemicals, pharmaceuticals, </w:t>
            </w:r>
            <w:r w:rsidRPr="007B41EC">
              <w:rPr>
                <w:rFonts w:cstheme="minorHAnsi"/>
              </w:rPr>
              <w:t>pesticides, herbicides, dyes, prediction, treatment, tertiary, degradation rate</w:t>
            </w:r>
            <w:r>
              <w:rPr>
                <w:rFonts w:cstheme="minorHAnsi"/>
              </w:rPr>
              <w:t>, rate constant</w:t>
            </w:r>
          </w:p>
        </w:tc>
      </w:tr>
      <w:tr w:rsidR="00E406BE" w:rsidTr="00F276BE">
        <w:tc>
          <w:tcPr>
            <w:tcW w:w="209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biodegradation</w:t>
            </w:r>
          </w:p>
        </w:tc>
        <w:tc>
          <w:tcPr>
            <w:tcW w:w="7483" w:type="dxa"/>
          </w:tcPr>
          <w:p w:rsidR="00E406BE" w:rsidRDefault="00E406BE" w:rsidP="00F276BE">
            <w:pPr>
              <w:spacing w:line="480" w:lineRule="auto"/>
              <w:jc w:val="both"/>
            </w:pPr>
            <w:r w:rsidRPr="007B41EC">
              <w:rPr>
                <w:rFonts w:cstheme="minorHAnsi"/>
              </w:rPr>
              <w:t xml:space="preserve">biodegradation, microbial, </w:t>
            </w:r>
            <w:r>
              <w:rPr>
                <w:rFonts w:cstheme="minorHAnsi"/>
              </w:rPr>
              <w:t xml:space="preserve">bacteria, microbial, </w:t>
            </w:r>
            <w:r w:rsidRPr="007B41EC">
              <w:rPr>
                <w:rFonts w:cstheme="minorHAnsi"/>
              </w:rPr>
              <w:t xml:space="preserve">degradation, </w:t>
            </w:r>
            <w:r>
              <w:rPr>
                <w:rFonts w:cstheme="minorHAnsi"/>
              </w:rPr>
              <w:t>transformation</w:t>
            </w:r>
            <w:r w:rsidRPr="007B41EC">
              <w:rPr>
                <w:rFonts w:cstheme="minorHAnsi"/>
              </w:rPr>
              <w:t xml:space="preserve">, rate constant, kb, </w:t>
            </w:r>
            <w:r>
              <w:rPr>
                <w:rFonts w:cstheme="minorHAnsi"/>
              </w:rPr>
              <w:t xml:space="preserve">second order, first order, </w:t>
            </w:r>
            <w:r w:rsidRPr="007B41EC">
              <w:rPr>
                <w:rFonts w:cstheme="minorHAnsi"/>
              </w:rPr>
              <w:t xml:space="preserve">parent, </w:t>
            </w:r>
            <w:r>
              <w:rPr>
                <w:rFonts w:cstheme="minorHAnsi"/>
              </w:rPr>
              <w:t xml:space="preserve">removal, </w:t>
            </w:r>
            <w:r w:rsidRPr="007B41EC">
              <w:rPr>
                <w:rFonts w:cstheme="minorHAnsi"/>
              </w:rPr>
              <w:t>primary</w:t>
            </w:r>
            <w:r>
              <w:rPr>
                <w:rFonts w:cstheme="minorHAnsi"/>
              </w:rPr>
              <w:t>, water, aqueous,</w:t>
            </w:r>
            <w:r w:rsidRPr="007B41EC">
              <w:rPr>
                <w:rFonts w:cstheme="minorHAnsi"/>
              </w:rPr>
              <w:t xml:space="preserve"> prediction, QSAR, QSB</w:t>
            </w:r>
            <w:r>
              <w:rPr>
                <w:rFonts w:cstheme="minorHAnsi"/>
              </w:rPr>
              <w:t>R, pharmaceuticals, pesticides, OECD 309, OECD 301</w:t>
            </w:r>
          </w:p>
        </w:tc>
      </w:tr>
      <w:tr w:rsidR="00E406BE" w:rsidTr="00F276BE">
        <w:tc>
          <w:tcPr>
            <w:tcW w:w="2093" w:type="dxa"/>
          </w:tcPr>
          <w:p w:rsidR="00E406BE" w:rsidRDefault="00E406BE" w:rsidP="00F276BE">
            <w:pPr>
              <w:spacing w:line="480" w:lineRule="auto"/>
              <w:jc w:val="both"/>
            </w:pPr>
            <w:r>
              <w:t>bio-concentration</w:t>
            </w:r>
          </w:p>
        </w:tc>
        <w:tc>
          <w:tcPr>
            <w:tcW w:w="7483" w:type="dxa"/>
          </w:tcPr>
          <w:p w:rsidR="00E406BE" w:rsidRDefault="00E406BE" w:rsidP="00F276BE">
            <w:pPr>
              <w:spacing w:line="480" w:lineRule="auto"/>
              <w:jc w:val="both"/>
            </w:pPr>
            <w:r w:rsidRPr="007B41EC">
              <w:rPr>
                <w:rFonts w:cstheme="minorHAnsi"/>
              </w:rPr>
              <w:t>bio-concentration,</w:t>
            </w:r>
            <w:r>
              <w:rPr>
                <w:rFonts w:cstheme="minorHAnsi"/>
              </w:rPr>
              <w:t xml:space="preserve"> BCF,</w:t>
            </w:r>
            <w:r w:rsidRPr="007B41EC">
              <w:rPr>
                <w:rFonts w:cstheme="minorHAnsi"/>
              </w:rPr>
              <w:t xml:space="preserve"> fish, benthic, worms</w:t>
            </w:r>
            <w:r>
              <w:rPr>
                <w:rFonts w:cstheme="minorHAnsi"/>
              </w:rPr>
              <w:t>,</w:t>
            </w:r>
            <w:r w:rsidRPr="007B41EC">
              <w:rPr>
                <w:rFonts w:cstheme="minorHAnsi"/>
              </w:rPr>
              <w:t xml:space="preserve"> </w:t>
            </w:r>
            <w:r w:rsidRPr="00020D93">
              <w:rPr>
                <w:rFonts w:cstheme="minorHAnsi"/>
                <w:bCs/>
                <w:iCs/>
                <w:shd w:val="clear" w:color="auto" w:fill="FFFFFF"/>
              </w:rPr>
              <w:t>crustaceans</w:t>
            </w:r>
            <w:r w:rsidRPr="007B41EC">
              <w:rPr>
                <w:rFonts w:cstheme="minorHAnsi"/>
              </w:rPr>
              <w:t xml:space="preserve">, algae, daphnia, </w:t>
            </w:r>
            <w:r>
              <w:rPr>
                <w:rFonts w:cstheme="minorHAnsi"/>
              </w:rPr>
              <w:t>internal concentration, aqueous, water</w:t>
            </w:r>
          </w:p>
        </w:tc>
      </w:tr>
    </w:tbl>
    <w:p w:rsidR="00E406BE" w:rsidRPr="004D46E6" w:rsidRDefault="00E406BE" w:rsidP="00E406BE">
      <w:pPr>
        <w:spacing w:after="0"/>
        <w:rPr>
          <w:sz w:val="18"/>
          <w:szCs w:val="18"/>
        </w:rPr>
        <w:sectPr w:rsidR="00E406BE" w:rsidRPr="004D46E6" w:rsidSect="00E406BE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>
        <w:rPr>
          <w:sz w:val="18"/>
          <w:szCs w:val="18"/>
        </w:rPr>
        <w:t>*</w:t>
      </w:r>
      <w:r w:rsidRPr="004D46E6">
        <w:rPr>
          <w:sz w:val="18"/>
          <w:szCs w:val="18"/>
        </w:rPr>
        <w:t xml:space="preserve">Search terms used for QSPR database were </w:t>
      </w:r>
      <w:r w:rsidR="00D22339">
        <w:rPr>
          <w:sz w:val="18"/>
          <w:szCs w:val="18"/>
        </w:rPr>
        <w:t>‘</w:t>
      </w:r>
      <w:proofErr w:type="spellStart"/>
      <w:r w:rsidRPr="004D46E6">
        <w:rPr>
          <w:sz w:val="18"/>
          <w:szCs w:val="18"/>
        </w:rPr>
        <w:t>Koc</w:t>
      </w:r>
      <w:proofErr w:type="spellEnd"/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sorption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 and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organic carbon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 (partitioning),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OH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water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hydroxyl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ozone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UV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,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chlorination</w:t>
      </w:r>
      <w:r w:rsidR="00D22339">
        <w:rPr>
          <w:sz w:val="18"/>
          <w:szCs w:val="18"/>
        </w:rPr>
        <w:t>’</w:t>
      </w:r>
      <w:r w:rsidRPr="004D46E6">
        <w:rPr>
          <w:sz w:val="18"/>
          <w:szCs w:val="18"/>
        </w:rPr>
        <w:t xml:space="preserve"> and </w:t>
      </w:r>
      <w:r w:rsidR="00D22339">
        <w:rPr>
          <w:sz w:val="18"/>
          <w:szCs w:val="18"/>
        </w:rPr>
        <w:t>‘</w:t>
      </w:r>
      <w:r w:rsidRPr="004D46E6">
        <w:rPr>
          <w:sz w:val="18"/>
          <w:szCs w:val="18"/>
        </w:rPr>
        <w:t>abiotic</w:t>
      </w:r>
      <w:r w:rsidR="00D22339">
        <w:rPr>
          <w:sz w:val="18"/>
          <w:szCs w:val="18"/>
        </w:rPr>
        <w:t>’</w:t>
      </w:r>
      <w:bookmarkStart w:id="0" w:name="_GoBack"/>
      <w:bookmarkEnd w:id="0"/>
      <w:r w:rsidRPr="004D46E6">
        <w:rPr>
          <w:sz w:val="18"/>
          <w:szCs w:val="18"/>
        </w:rPr>
        <w:t xml:space="preserve"> (abiotic degradation)</w:t>
      </w:r>
    </w:p>
    <w:p w:rsidR="00EA3553" w:rsidRDefault="00EA3553"/>
    <w:sectPr w:rsidR="00EA3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BE"/>
    <w:rsid w:val="002E1F77"/>
    <w:rsid w:val="00D22339"/>
    <w:rsid w:val="00E406BE"/>
    <w:rsid w:val="00EA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E40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E40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Company>CnCZ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 Nolte</dc:creator>
  <cp:lastModifiedBy>TM Nolte</cp:lastModifiedBy>
  <cp:revision>2</cp:revision>
  <dcterms:created xsi:type="dcterms:W3CDTF">2017-01-19T17:07:00Z</dcterms:created>
  <dcterms:modified xsi:type="dcterms:W3CDTF">2017-02-19T19:01:00Z</dcterms:modified>
</cp:coreProperties>
</file>