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E63" w:rsidRDefault="000A0E63" w:rsidP="000A0E63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Supporting Information</w:t>
      </w:r>
    </w:p>
    <w:p w:rsidR="000A0E63" w:rsidRDefault="00A35BA7" w:rsidP="000A0E63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S1</w:t>
      </w:r>
      <w:r w:rsidR="000A0E6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0A0E63">
        <w:rPr>
          <w:rFonts w:ascii="Times New Roman" w:hAnsi="Times New Roman" w:cs="Times New Roman"/>
          <w:sz w:val="20"/>
          <w:szCs w:val="20"/>
        </w:rPr>
        <w:t>Selected common subsystems and their related genes based on the fluxes trends (increase or decrease from normal to cancer) during cancer progression (</w:t>
      </w:r>
      <w:r w:rsidR="000A0E63">
        <w:rPr>
          <w:rFonts w:ascii="Times New Roman" w:hAnsi="Times New Roman" w:cs="Times New Roman"/>
          <w:sz w:val="18"/>
          <w:szCs w:val="18"/>
        </w:rPr>
        <w:t>XLSX</w:t>
      </w:r>
      <w:r w:rsidR="000A0E63">
        <w:rPr>
          <w:rFonts w:ascii="Times New Roman" w:hAnsi="Times New Roman" w:cs="Times New Roman"/>
          <w:sz w:val="20"/>
          <w:szCs w:val="20"/>
        </w:rPr>
        <w:t>)</w:t>
      </w:r>
    </w:p>
    <w:p w:rsidR="000A0E63" w:rsidRDefault="00A35BA7" w:rsidP="000A0E63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S2</w:t>
      </w:r>
      <w:r w:rsidR="000A0E6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0A0E63">
        <w:rPr>
          <w:rFonts w:ascii="Times New Roman" w:hAnsi="Times New Roman" w:cs="Times New Roman"/>
          <w:sz w:val="20"/>
          <w:szCs w:val="20"/>
        </w:rPr>
        <w:t>Common genes between lung and prostate co-expression networks in normal and cancer cells (</w:t>
      </w:r>
      <w:r w:rsidR="000A0E63">
        <w:rPr>
          <w:rFonts w:ascii="Times New Roman" w:hAnsi="Times New Roman" w:cs="Times New Roman"/>
          <w:sz w:val="18"/>
          <w:szCs w:val="18"/>
        </w:rPr>
        <w:t>XLSX</w:t>
      </w:r>
      <w:r w:rsidR="000A0E63">
        <w:rPr>
          <w:rFonts w:ascii="Times New Roman" w:hAnsi="Times New Roman" w:cs="Times New Roman"/>
          <w:sz w:val="20"/>
          <w:szCs w:val="20"/>
        </w:rPr>
        <w:t>)</w:t>
      </w:r>
    </w:p>
    <w:p w:rsidR="000A0E63" w:rsidRDefault="00A35BA7" w:rsidP="000A0E63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S3</w:t>
      </w:r>
      <w:r w:rsidR="000A0E6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0A0E63">
        <w:rPr>
          <w:rFonts w:asciiTheme="majorBidi" w:hAnsiTheme="majorBidi" w:cstheme="majorBidi"/>
          <w:sz w:val="20"/>
          <w:szCs w:val="20"/>
        </w:rPr>
        <w:t>Common normal and cancer state-specific genes and their gene expression alteration values</w:t>
      </w:r>
      <w:r w:rsidR="000A0E63">
        <w:rPr>
          <w:rFonts w:ascii="Times New Roman" w:hAnsi="Times New Roman" w:cs="Times New Roman"/>
          <w:sz w:val="20"/>
          <w:szCs w:val="20"/>
        </w:rPr>
        <w:t xml:space="preserve"> (</w:t>
      </w:r>
      <w:r w:rsidR="000A0E63">
        <w:rPr>
          <w:rFonts w:ascii="Times New Roman" w:hAnsi="Times New Roman" w:cs="Times New Roman"/>
          <w:sz w:val="18"/>
          <w:szCs w:val="18"/>
        </w:rPr>
        <w:t>XLSX</w:t>
      </w:r>
      <w:r w:rsidR="000A0E63">
        <w:rPr>
          <w:rFonts w:ascii="Times New Roman" w:hAnsi="Times New Roman" w:cs="Times New Roman"/>
          <w:sz w:val="20"/>
          <w:szCs w:val="20"/>
        </w:rPr>
        <w:t>)</w:t>
      </w:r>
    </w:p>
    <w:p w:rsidR="00A35BA7" w:rsidRDefault="00A35BA7" w:rsidP="00A35BA7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S4: </w:t>
      </w:r>
      <w:r>
        <w:rPr>
          <w:rFonts w:ascii="Times New Roman" w:hAnsi="Times New Roman" w:cs="Times New Roman"/>
          <w:sz w:val="20"/>
          <w:szCs w:val="20"/>
        </w:rPr>
        <w:t>Information including a script for applying E-Flux algorithm to the human metabolic model, biomass compositions, medium compositions, inferred expression and flux alteration for 19 selected genes, and references of gene expression data (</w:t>
      </w:r>
      <w:r>
        <w:rPr>
          <w:rFonts w:ascii="Times New Roman" w:hAnsi="Times New Roman" w:cs="Times New Roman"/>
          <w:sz w:val="18"/>
          <w:szCs w:val="18"/>
        </w:rPr>
        <w:t>DOCX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35BA7" w:rsidRDefault="00A35BA7" w:rsidP="00A35BA7">
      <w:pPr>
        <w:bidi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S5: </w:t>
      </w:r>
      <w:r>
        <w:rPr>
          <w:rFonts w:ascii="Times New Roman" w:hAnsi="Times New Roman" w:cs="Times New Roman"/>
          <w:sz w:val="20"/>
          <w:szCs w:val="20"/>
        </w:rPr>
        <w:t>Sub-networks and number of interactions for normal and cancer networks of prostate and lung (</w:t>
      </w:r>
      <w:r>
        <w:rPr>
          <w:rFonts w:ascii="Times New Roman" w:hAnsi="Times New Roman" w:cs="Times New Roman"/>
          <w:sz w:val="18"/>
          <w:szCs w:val="18"/>
        </w:rPr>
        <w:t>XLSX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0A0E63" w:rsidRDefault="00A35BA7" w:rsidP="000A0E63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S6</w:t>
      </w:r>
      <w:r w:rsidR="000A0E6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0A0E63">
        <w:rPr>
          <w:rFonts w:ascii="Times New Roman" w:hAnsi="Times New Roman" w:cs="Times New Roman"/>
          <w:sz w:val="20"/>
          <w:szCs w:val="20"/>
        </w:rPr>
        <w:t>Biological process GO analysis of state-specific genes (</w:t>
      </w:r>
      <w:r w:rsidR="000A0E63">
        <w:rPr>
          <w:rFonts w:ascii="Times New Roman" w:hAnsi="Times New Roman" w:cs="Times New Roman"/>
          <w:sz w:val="18"/>
          <w:szCs w:val="18"/>
        </w:rPr>
        <w:t>XLSX</w:t>
      </w:r>
      <w:r w:rsidR="000A0E63">
        <w:rPr>
          <w:rFonts w:ascii="Times New Roman" w:hAnsi="Times New Roman" w:cs="Times New Roman"/>
          <w:sz w:val="20"/>
          <w:szCs w:val="20"/>
        </w:rPr>
        <w:t>)</w:t>
      </w:r>
    </w:p>
    <w:p w:rsidR="000A0E63" w:rsidRDefault="00A35BA7" w:rsidP="000A0E63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S7</w:t>
      </w:r>
      <w:r w:rsidR="000A0E6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0A0E63">
        <w:rPr>
          <w:rFonts w:ascii="Times New Roman" w:hAnsi="Times New Roman" w:cs="Times New Roman"/>
          <w:sz w:val="20"/>
          <w:szCs w:val="20"/>
        </w:rPr>
        <w:t>Expression alteration of the state-specific genes that are selected for lung and prostate networks (</w:t>
      </w:r>
      <w:r w:rsidR="000A0E63">
        <w:rPr>
          <w:rFonts w:ascii="Times New Roman" w:hAnsi="Times New Roman" w:cs="Times New Roman"/>
          <w:sz w:val="18"/>
          <w:szCs w:val="18"/>
        </w:rPr>
        <w:t>XLSX</w:t>
      </w:r>
      <w:r w:rsidR="000A0E63">
        <w:rPr>
          <w:rFonts w:ascii="Times New Roman" w:hAnsi="Times New Roman" w:cs="Times New Roman"/>
          <w:sz w:val="20"/>
          <w:szCs w:val="20"/>
        </w:rPr>
        <w:t>)</w:t>
      </w:r>
    </w:p>
    <w:p w:rsidR="00A35BA7" w:rsidRDefault="00A35BA7" w:rsidP="00A35BA7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S8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Normal and cancer metabolic models as MATLAB structure files (</w:t>
      </w:r>
      <w:r>
        <w:rPr>
          <w:rFonts w:ascii="Times New Roman" w:hAnsi="Times New Roman" w:cs="Times New Roman"/>
          <w:sz w:val="18"/>
          <w:szCs w:val="18"/>
        </w:rPr>
        <w:t>RAR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35BA7" w:rsidRDefault="00A35BA7" w:rsidP="00A35BA7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S9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FBA and FVA results related to normal and cancer metabolic models (</w:t>
      </w:r>
      <w:r>
        <w:rPr>
          <w:rFonts w:ascii="Times New Roman" w:hAnsi="Times New Roman" w:cs="Times New Roman"/>
          <w:sz w:val="18"/>
          <w:szCs w:val="18"/>
        </w:rPr>
        <w:t>RAR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A35BA7" w:rsidRDefault="00A35BA7" w:rsidP="00A35BA7">
      <w:pPr>
        <w:bidi w:val="0"/>
        <w:spacing w:after="10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748C" w:rsidRDefault="00CF748C"/>
    <w:sectPr w:rsidR="00CF74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63"/>
    <w:rsid w:val="000A0E63"/>
    <w:rsid w:val="00A35BA7"/>
    <w:rsid w:val="00A955CE"/>
    <w:rsid w:val="00C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6290C-9BE4-4D8D-96D1-FBFFCD60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E63"/>
    <w:pPr>
      <w:bidi/>
    </w:pPr>
    <w:rPr>
      <w:rFonts w:ascii="Calibri" w:eastAsia="Calibri" w:hAnsi="Calibri" w:cs="Arial"/>
      <w:lang w:val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5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yazdan</cp:lastModifiedBy>
  <cp:revision>3</cp:revision>
  <dcterms:created xsi:type="dcterms:W3CDTF">2018-01-19T11:10:00Z</dcterms:created>
  <dcterms:modified xsi:type="dcterms:W3CDTF">2018-01-19T11:20:00Z</dcterms:modified>
</cp:coreProperties>
</file>