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85" w:rsidRPr="00007085" w:rsidRDefault="00007085" w:rsidP="00007085">
      <w:pPr>
        <w:pStyle w:val="Caption"/>
        <w:keepNext/>
        <w:jc w:val="both"/>
        <w:rPr>
          <w:b w:val="0"/>
          <w:color w:val="auto"/>
        </w:rPr>
      </w:pPr>
      <w:r w:rsidRPr="00007085">
        <w:rPr>
          <w:b w:val="0"/>
          <w:color w:val="auto"/>
          <w:lang w:val="en-GB"/>
        </w:rPr>
        <w:t>Electronic Supplementary Material</w:t>
      </w:r>
      <w:r w:rsidRPr="00007085">
        <w:rPr>
          <w:color w:val="auto"/>
          <w:lang w:val="en-GB"/>
        </w:rPr>
        <w:t xml:space="preserve"> </w:t>
      </w:r>
      <w:r>
        <w:rPr>
          <w:b w:val="0"/>
          <w:color w:val="auto"/>
        </w:rPr>
        <w:t xml:space="preserve">3.2 </w:t>
      </w:r>
      <w:bookmarkStart w:id="0" w:name="_GoBack"/>
      <w:bookmarkEnd w:id="0"/>
      <w:r w:rsidRPr="00007085">
        <w:rPr>
          <w:b w:val="0"/>
          <w:color w:val="auto"/>
        </w:rPr>
        <w:t xml:space="preserve">Molar fractions of water and fish feed obtained by model calculations, where the measured </w:t>
      </w:r>
      <w:r w:rsidRPr="00007085">
        <w:rPr>
          <w:b w:val="0"/>
          <w:i/>
          <w:color w:val="auto"/>
        </w:rPr>
        <w:t>n</w:t>
      </w:r>
      <w:r w:rsidRPr="00007085">
        <w:rPr>
          <w:b w:val="0"/>
          <w:color w:val="auto"/>
        </w:rPr>
        <w:t>(</w:t>
      </w:r>
      <w:r w:rsidRPr="00007085">
        <w:rPr>
          <w:b w:val="0"/>
          <w:color w:val="auto"/>
          <w:vertAlign w:val="superscript"/>
        </w:rPr>
        <w:t>84</w:t>
      </w:r>
      <w:r w:rsidRPr="00007085">
        <w:rPr>
          <w:b w:val="0"/>
          <w:color w:val="auto"/>
        </w:rPr>
        <w:t>Sr)/</w:t>
      </w:r>
      <w:r w:rsidRPr="00007085">
        <w:rPr>
          <w:b w:val="0"/>
          <w:i/>
          <w:color w:val="auto"/>
        </w:rPr>
        <w:t>n</w:t>
      </w:r>
      <w:r w:rsidRPr="00007085">
        <w:rPr>
          <w:b w:val="0"/>
          <w:color w:val="auto"/>
        </w:rPr>
        <w:t>(</w:t>
      </w:r>
      <w:r w:rsidRPr="00007085">
        <w:rPr>
          <w:b w:val="0"/>
          <w:color w:val="auto"/>
          <w:vertAlign w:val="superscript"/>
        </w:rPr>
        <w:t>86</w:t>
      </w:r>
      <w:r w:rsidRPr="00007085">
        <w:rPr>
          <w:b w:val="0"/>
          <w:color w:val="auto"/>
        </w:rPr>
        <w:t xml:space="preserve">Sr) and </w:t>
      </w:r>
      <w:r w:rsidRPr="00007085">
        <w:rPr>
          <w:b w:val="0"/>
          <w:i/>
          <w:color w:val="auto"/>
        </w:rPr>
        <w:t>n</w:t>
      </w:r>
      <w:r w:rsidRPr="00007085">
        <w:rPr>
          <w:b w:val="0"/>
          <w:color w:val="auto"/>
        </w:rPr>
        <w:t>(</w:t>
      </w:r>
      <w:r w:rsidRPr="00007085">
        <w:rPr>
          <w:b w:val="0"/>
          <w:color w:val="auto"/>
          <w:vertAlign w:val="superscript"/>
        </w:rPr>
        <w:t>88</w:t>
      </w:r>
      <w:r w:rsidRPr="00007085">
        <w:rPr>
          <w:b w:val="0"/>
          <w:color w:val="auto"/>
        </w:rPr>
        <w:t>Sr)/</w:t>
      </w:r>
      <w:r w:rsidRPr="00007085">
        <w:rPr>
          <w:b w:val="0"/>
          <w:i/>
          <w:color w:val="auto"/>
        </w:rPr>
        <w:t>n</w:t>
      </w:r>
      <w:r w:rsidRPr="00007085">
        <w:rPr>
          <w:b w:val="0"/>
          <w:color w:val="auto"/>
        </w:rPr>
        <w:t>(</w:t>
      </w:r>
      <w:r w:rsidRPr="00007085">
        <w:rPr>
          <w:b w:val="0"/>
          <w:color w:val="auto"/>
          <w:vertAlign w:val="superscript"/>
        </w:rPr>
        <w:t>86</w:t>
      </w:r>
      <w:r w:rsidRPr="00007085">
        <w:rPr>
          <w:b w:val="0"/>
          <w:color w:val="auto"/>
        </w:rPr>
        <w:t xml:space="preserve">Sr) isotope ratios were replaced by theoretical values of the NIST SRM 987 in all samples, uncertainties correspond to </w:t>
      </w:r>
      <w:proofErr w:type="spellStart"/>
      <w:r w:rsidRPr="00007085">
        <w:rPr>
          <w:b w:val="0"/>
          <w:i/>
          <w:color w:val="auto"/>
        </w:rPr>
        <w:t>u</w:t>
      </w:r>
      <w:r w:rsidRPr="00007085">
        <w:rPr>
          <w:b w:val="0"/>
          <w:i/>
          <w:color w:val="auto"/>
          <w:vertAlign w:val="subscript"/>
        </w:rPr>
        <w:t>c</w:t>
      </w:r>
      <w:proofErr w:type="spellEnd"/>
      <w:r w:rsidRPr="00007085">
        <w:rPr>
          <w:b w:val="0"/>
          <w:color w:val="auto"/>
        </w:rPr>
        <w:t>,</w:t>
      </w: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855"/>
        <w:gridCol w:w="825"/>
        <w:gridCol w:w="1026"/>
        <w:gridCol w:w="1026"/>
      </w:tblGrid>
      <w:tr w:rsidR="00BB3660" w:rsidRPr="00BB3660" w:rsidTr="00BB3660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Sample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Origin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B366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x</w:t>
            </w:r>
            <w:r w:rsidRPr="00BB366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GB" w:eastAsia="en-GB"/>
              </w:rPr>
              <w:t>water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B366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x</w:t>
            </w:r>
            <w:r w:rsidRPr="00BB366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GB" w:eastAsia="en-GB"/>
              </w:rPr>
              <w:t>fish</w:t>
            </w:r>
            <w:proofErr w:type="spellEnd"/>
            <w:r w:rsidRPr="00BB366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GB" w:eastAsia="en-GB"/>
              </w:rPr>
              <w:t xml:space="preserve"> feed</w:t>
            </w:r>
          </w:p>
        </w:tc>
      </w:tr>
      <w:tr w:rsidR="00BB3660" w:rsidRPr="00BB3660" w:rsidTr="00BB3660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Caviar</w:t>
            </w: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IT_GOI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0.84 ± 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0.16 ± 0.13</w:t>
            </w:r>
          </w:p>
        </w:tc>
      </w:tr>
      <w:tr w:rsidR="00BB3660" w:rsidRPr="00BB3660" w:rsidTr="00BB3660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Caviar</w:t>
            </w: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IT_VIA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0.88 ± 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0.12 ± 0.12</w:t>
            </w:r>
          </w:p>
        </w:tc>
      </w:tr>
      <w:tr w:rsidR="00BB3660" w:rsidRPr="00BB3660" w:rsidTr="00BB3660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Caviar</w:t>
            </w: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bscript"/>
                <w:lang w:val="en-GB" w:eastAsia="en-GB"/>
              </w:rPr>
              <w:t>raw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AT_GRU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0.29 ± 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0.71 ± 0.15</w:t>
            </w:r>
          </w:p>
        </w:tc>
      </w:tr>
      <w:tr w:rsidR="00BB3660" w:rsidRPr="00BB3660" w:rsidTr="00BB3660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Otoliths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AT_SIR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0.70 ± 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0.30 ± 0.02</w:t>
            </w:r>
          </w:p>
        </w:tc>
      </w:tr>
      <w:tr w:rsidR="00BB3660" w:rsidRPr="00BB3660" w:rsidTr="00BB3660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Otoliths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AT_LEU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0.98 ± 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60" w:rsidRPr="00BB3660" w:rsidRDefault="00BB3660" w:rsidP="00BB36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B366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0.01 ± 0.06</w:t>
            </w:r>
          </w:p>
        </w:tc>
      </w:tr>
    </w:tbl>
    <w:p w:rsidR="00207BFB" w:rsidRDefault="00007085"/>
    <w:sectPr w:rsidR="00207BFB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60"/>
    <w:rsid w:val="00007085"/>
    <w:rsid w:val="00685C2F"/>
    <w:rsid w:val="00BB3660"/>
    <w:rsid w:val="00D4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00708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00708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8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Anastassiya</dc:creator>
  <cp:lastModifiedBy>Anastassiya</cp:lastModifiedBy>
  <cp:revision>2</cp:revision>
  <dcterms:created xsi:type="dcterms:W3CDTF">2017-07-06T13:55:00Z</dcterms:created>
  <dcterms:modified xsi:type="dcterms:W3CDTF">2017-07-06T14:00:00Z</dcterms:modified>
</cp:coreProperties>
</file>