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F6A" w:rsidRDefault="002E0F6A" w:rsidP="002E0F6A">
      <w:pPr>
        <w:pStyle w:val="MDPI61Supplementary"/>
        <w:rPr>
          <w:b/>
        </w:rPr>
      </w:pPr>
      <w:r>
        <w:rPr>
          <w:b/>
        </w:rPr>
        <w:t>Supplementary Materials:</w:t>
      </w:r>
      <w:r>
        <w:t xml:space="preserve"> Table S1a: Case-control association test. Table S1b: Case-control interaction with age test. Table S2: Adjustment for multiple testing </w:t>
      </w:r>
      <w:proofErr w:type="spellStart"/>
      <w:r>
        <w:t>Bonferroni_Sidak_FDR_Holm</w:t>
      </w:r>
      <w:proofErr w:type="spellEnd"/>
      <w:r>
        <w:t xml:space="preserve">. </w:t>
      </w:r>
    </w:p>
    <w:p w:rsidR="00A83DDE" w:rsidRDefault="00A83DDE">
      <w:bookmarkStart w:id="0" w:name="_GoBack"/>
      <w:bookmarkEnd w:id="0"/>
    </w:p>
    <w:sectPr w:rsidR="00A83DD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6A"/>
    <w:rsid w:val="002E0F6A"/>
    <w:rsid w:val="00A8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A741A57-2B76-465E-BF0F-2B30FD52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1Supplementary">
    <w:name w:val="MDPI_6.1_Supplementary"/>
    <w:basedOn w:val="Normal"/>
    <w:qFormat/>
    <w:rsid w:val="002E0F6A"/>
    <w:pPr>
      <w:adjustRightInd w:val="0"/>
      <w:snapToGrid w:val="0"/>
      <w:spacing w:before="240" w:after="0" w:line="200" w:lineRule="atLeast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>Royal Society of Chemistry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Warncke</dc:creator>
  <cp:keywords/>
  <dc:description/>
  <cp:lastModifiedBy>Linda Warncke</cp:lastModifiedBy>
  <cp:revision>1</cp:revision>
  <dcterms:created xsi:type="dcterms:W3CDTF">2017-07-21T15:14:00Z</dcterms:created>
  <dcterms:modified xsi:type="dcterms:W3CDTF">2017-07-21T15:14:00Z</dcterms:modified>
</cp:coreProperties>
</file>