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668" w:rsidRPr="00DD07D6" w:rsidRDefault="007F0668" w:rsidP="007F0668">
      <w:pPr>
        <w:spacing w:line="360" w:lineRule="auto"/>
        <w:rPr>
          <w:rFonts w:ascii="Times New Roman" w:eastAsia="SimSun" w:hAnsi="Times New Roman" w:cs="Times New Roman"/>
          <w:b/>
          <w:sz w:val="24"/>
          <w:szCs w:val="24"/>
        </w:rPr>
      </w:pPr>
      <w:bookmarkStart w:id="0" w:name="_GoBack"/>
      <w:bookmarkEnd w:id="0"/>
      <w:r w:rsidRPr="009161BC">
        <w:rPr>
          <w:rFonts w:ascii="Times New Roman" w:hAnsi="Times New Roman" w:cs="Times New Roman"/>
          <w:b/>
          <w:sz w:val="24"/>
          <w:szCs w:val="24"/>
        </w:rPr>
        <w:t>Additional files</w:t>
      </w:r>
    </w:p>
    <w:p w:rsidR="007F0668" w:rsidRPr="00DD07D6" w:rsidRDefault="007F0668" w:rsidP="007F0668">
      <w:pPr>
        <w:spacing w:line="360" w:lineRule="auto"/>
        <w:rPr>
          <w:rFonts w:ascii="Times New Roman" w:eastAsia="SimSun" w:hAnsi="Times New Roman" w:cs="Times New Roman"/>
          <w:sz w:val="24"/>
          <w:szCs w:val="24"/>
        </w:rPr>
      </w:pPr>
      <w:r w:rsidRPr="009161BC">
        <w:rPr>
          <w:rFonts w:ascii="Times New Roman" w:hAnsi="Times New Roman" w:cs="Times New Roman"/>
          <w:sz w:val="24"/>
          <w:szCs w:val="24"/>
        </w:rPr>
        <w:t>Additional file 1: Table S1–S</w:t>
      </w:r>
      <w:r w:rsidRPr="009161BC">
        <w:rPr>
          <w:rFonts w:ascii="Times New Roman" w:eastAsia="SimSun" w:hAnsi="Times New Roman" w:cs="Times New Roman" w:hint="eastAsia"/>
          <w:sz w:val="24"/>
          <w:szCs w:val="24"/>
        </w:rPr>
        <w:t>11</w:t>
      </w:r>
      <w:r w:rsidRPr="009161BC">
        <w:rPr>
          <w:rFonts w:ascii="Times New Roman" w:hAnsi="Times New Roman" w:cs="Times New Roman"/>
          <w:sz w:val="24"/>
          <w:szCs w:val="24"/>
        </w:rPr>
        <w:t>.</w:t>
      </w:r>
      <w:r w:rsidRPr="009161BC">
        <w:rPr>
          <w:rFonts w:ascii="Times New Roman" w:eastAsia="SimSun" w:hAnsi="Times New Roman" w:cs="Times New Roman" w:hint="eastAsia"/>
          <w:sz w:val="24"/>
          <w:szCs w:val="24"/>
        </w:rPr>
        <w:t xml:space="preserve"> </w:t>
      </w:r>
      <w:r w:rsidRPr="009161BC">
        <w:rPr>
          <w:rFonts w:ascii="Times New Roman" w:hAnsi="Times New Roman" w:cs="Times New Roman"/>
          <w:sz w:val="24"/>
          <w:szCs w:val="24"/>
        </w:rPr>
        <w:t>Summary of RNA-seq results</w:t>
      </w:r>
      <w:r>
        <w:rPr>
          <w:rFonts w:ascii="Times New Roman" w:eastAsia="SimSun" w:hAnsi="Times New Roman" w:cs="Times New Roman" w:hint="eastAsia"/>
          <w:sz w:val="24"/>
          <w:szCs w:val="24"/>
        </w:rPr>
        <w:t>.</w:t>
      </w:r>
    </w:p>
    <w:p w:rsidR="007F0668" w:rsidRPr="009161BC" w:rsidRDefault="007F0668" w:rsidP="007F0668">
      <w:pPr>
        <w:spacing w:line="360" w:lineRule="auto"/>
        <w:rPr>
          <w:rFonts w:ascii="Times New Roman" w:eastAsia="SimSun" w:hAnsi="Times New Roman" w:cs="Times New Roman"/>
          <w:sz w:val="24"/>
          <w:szCs w:val="24"/>
        </w:rPr>
      </w:pPr>
      <w:r w:rsidRPr="009161BC">
        <w:rPr>
          <w:rFonts w:ascii="Times New Roman" w:hAnsi="Times New Roman" w:cs="Times New Roman"/>
          <w:sz w:val="24"/>
          <w:szCs w:val="24"/>
        </w:rPr>
        <w:t xml:space="preserve">Additional file </w:t>
      </w:r>
      <w:r w:rsidRPr="009161BC">
        <w:rPr>
          <w:rFonts w:ascii="Times New Roman" w:eastAsia="SimSun" w:hAnsi="Times New Roman" w:cs="Times New Roman" w:hint="eastAsia"/>
          <w:sz w:val="24"/>
          <w:szCs w:val="24"/>
        </w:rPr>
        <w:t>2</w:t>
      </w:r>
      <w:r w:rsidRPr="009161BC">
        <w:rPr>
          <w:rFonts w:ascii="Times New Roman" w:hAnsi="Times New Roman" w:cs="Times New Roman"/>
          <w:sz w:val="24"/>
          <w:szCs w:val="24"/>
        </w:rPr>
        <w:t>: Table S1–S4.</w:t>
      </w:r>
      <w:r w:rsidRPr="009161BC">
        <w:rPr>
          <w:rFonts w:ascii="Times New Roman" w:eastAsia="SimSun" w:hAnsi="Times New Roman" w:cs="Times New Roman" w:hint="eastAsia"/>
          <w:sz w:val="24"/>
          <w:szCs w:val="24"/>
        </w:rPr>
        <w:t xml:space="preserve">  </w:t>
      </w:r>
      <w:r w:rsidRPr="009161BC">
        <w:rPr>
          <w:rFonts w:ascii="Times New Roman" w:hAnsi="Times New Roman" w:cs="Times New Roman"/>
          <w:sz w:val="24"/>
          <w:szCs w:val="24"/>
        </w:rPr>
        <w:t xml:space="preserve">Summary of </w:t>
      </w:r>
      <w:r w:rsidRPr="009161BC">
        <w:rPr>
          <w:rFonts w:ascii="Times New Roman" w:eastAsia="SimSun" w:hAnsi="Times New Roman" w:cs="Times New Roman" w:hint="eastAsia"/>
          <w:sz w:val="24"/>
          <w:szCs w:val="24"/>
        </w:rPr>
        <w:t>up-regulated and down-regulated genes</w:t>
      </w:r>
      <w:r>
        <w:rPr>
          <w:rFonts w:ascii="Times New Roman" w:eastAsia="SimSun" w:hAnsi="Times New Roman" w:cs="Times New Roman" w:hint="eastAsia"/>
          <w:sz w:val="24"/>
          <w:szCs w:val="24"/>
        </w:rPr>
        <w:t>.</w:t>
      </w:r>
    </w:p>
    <w:p w:rsidR="007F0668" w:rsidRPr="009161BC" w:rsidRDefault="007F0668" w:rsidP="007F0668">
      <w:pPr>
        <w:spacing w:line="360" w:lineRule="auto"/>
        <w:rPr>
          <w:rFonts w:ascii="Times New Roman" w:eastAsia="SimSun" w:hAnsi="Times New Roman" w:cs="Times New Roman"/>
          <w:sz w:val="24"/>
          <w:szCs w:val="24"/>
        </w:rPr>
      </w:pPr>
      <w:r w:rsidRPr="009161BC">
        <w:rPr>
          <w:rFonts w:ascii="Times New Roman" w:hAnsi="Times New Roman" w:cs="Times New Roman"/>
          <w:sz w:val="24"/>
          <w:szCs w:val="24"/>
        </w:rPr>
        <w:t>Additional</w:t>
      </w:r>
      <w:r w:rsidRPr="009161BC">
        <w:rPr>
          <w:rFonts w:ascii="Times New Roman" w:eastAsia="SimSun" w:hAnsi="Times New Roman" w:cs="Times New Roman" w:hint="eastAsia"/>
          <w:sz w:val="24"/>
          <w:szCs w:val="24"/>
        </w:rPr>
        <w:t xml:space="preserve"> </w:t>
      </w:r>
      <w:r w:rsidRPr="009161BC">
        <w:rPr>
          <w:rFonts w:ascii="Times New Roman" w:hAnsi="Times New Roman" w:cs="Times New Roman"/>
          <w:sz w:val="24"/>
          <w:szCs w:val="24"/>
        </w:rPr>
        <w:t>file</w:t>
      </w:r>
      <w:r>
        <w:rPr>
          <w:rFonts w:ascii="Times New Roman" w:eastAsia="SimSun" w:hAnsi="Times New Roman" w:cs="Times New Roman" w:hint="eastAsia"/>
          <w:sz w:val="24"/>
          <w:szCs w:val="24"/>
        </w:rPr>
        <w:t xml:space="preserve"> </w:t>
      </w:r>
      <w:r w:rsidRPr="009161BC">
        <w:rPr>
          <w:rFonts w:ascii="Times New Roman" w:eastAsia="SimSun" w:hAnsi="Times New Roman" w:cs="Times New Roman" w:hint="eastAsia"/>
          <w:sz w:val="24"/>
          <w:szCs w:val="24"/>
        </w:rPr>
        <w:t>3</w:t>
      </w:r>
      <w:r w:rsidRPr="009161BC">
        <w:rPr>
          <w:rFonts w:ascii="Times New Roman" w:hAnsi="Times New Roman" w:cs="Times New Roman"/>
          <w:sz w:val="24"/>
          <w:szCs w:val="24"/>
        </w:rPr>
        <w:t>:</w:t>
      </w:r>
      <w:r w:rsidRPr="009161BC">
        <w:rPr>
          <w:rFonts w:ascii="Times New Roman" w:eastAsia="SimSun" w:hAnsi="Times New Roman" w:cs="Times New Roman" w:hint="eastAsia"/>
          <w:sz w:val="24"/>
          <w:szCs w:val="24"/>
        </w:rPr>
        <w:t xml:space="preserve"> </w:t>
      </w:r>
      <w:r w:rsidRPr="009161BC">
        <w:rPr>
          <w:rFonts w:ascii="Times New Roman" w:hAnsi="Times New Roman" w:cs="Times New Roman"/>
          <w:sz w:val="24"/>
          <w:szCs w:val="24"/>
        </w:rPr>
        <w:t>Table S1–S4.</w:t>
      </w:r>
      <w:r w:rsidRPr="009161BC">
        <w:rPr>
          <w:rFonts w:ascii="Times New Roman" w:eastAsia="SimSun" w:hAnsi="Times New Roman" w:cs="Times New Roman" w:hint="eastAsia"/>
          <w:sz w:val="24"/>
          <w:szCs w:val="24"/>
        </w:rPr>
        <w:t xml:space="preserve"> </w:t>
      </w:r>
      <w:r w:rsidRPr="009161BC">
        <w:rPr>
          <w:rFonts w:ascii="Times New Roman" w:hAnsi="Times New Roman" w:cs="Times New Roman"/>
          <w:sz w:val="24"/>
          <w:szCs w:val="24"/>
        </w:rPr>
        <w:t xml:space="preserve">Summary of </w:t>
      </w:r>
      <w:r w:rsidRPr="009161BC">
        <w:rPr>
          <w:rFonts w:ascii="Times New Roman" w:eastAsia="SimSun" w:hAnsi="Times New Roman" w:cs="Times New Roman" w:hint="eastAsia"/>
          <w:sz w:val="24"/>
          <w:szCs w:val="24"/>
        </w:rPr>
        <w:t>up-regulated and down-regulated genes regulated GO terms and signaling pathway</w:t>
      </w:r>
      <w:r>
        <w:rPr>
          <w:rFonts w:ascii="Times New Roman" w:eastAsia="SimSun" w:hAnsi="Times New Roman" w:cs="Times New Roman" w:hint="eastAsia"/>
          <w:sz w:val="24"/>
          <w:szCs w:val="24"/>
        </w:rPr>
        <w:t>.</w:t>
      </w:r>
    </w:p>
    <w:p w:rsidR="007F0668" w:rsidRPr="009161BC" w:rsidRDefault="007F0668" w:rsidP="007F0668">
      <w:pPr>
        <w:spacing w:line="360" w:lineRule="auto"/>
        <w:rPr>
          <w:rFonts w:ascii="Times New Roman" w:eastAsia="SimSun" w:hAnsi="Times New Roman" w:cs="Times New Roman"/>
          <w:sz w:val="24"/>
          <w:szCs w:val="24"/>
        </w:rPr>
      </w:pPr>
      <w:r w:rsidRPr="009161BC">
        <w:rPr>
          <w:rFonts w:ascii="Times New Roman" w:hAnsi="Times New Roman" w:cs="Times New Roman"/>
          <w:sz w:val="24"/>
          <w:szCs w:val="24"/>
        </w:rPr>
        <w:t>Additional</w:t>
      </w:r>
      <w:r w:rsidRPr="009161BC">
        <w:rPr>
          <w:rFonts w:ascii="Times New Roman" w:eastAsia="SimSun" w:hAnsi="Times New Roman" w:cs="Times New Roman" w:hint="eastAsia"/>
          <w:sz w:val="24"/>
          <w:szCs w:val="24"/>
        </w:rPr>
        <w:t xml:space="preserve"> </w:t>
      </w:r>
      <w:r w:rsidRPr="009161BC">
        <w:rPr>
          <w:rFonts w:ascii="Times New Roman" w:hAnsi="Times New Roman" w:cs="Times New Roman"/>
          <w:sz w:val="24"/>
          <w:szCs w:val="24"/>
        </w:rPr>
        <w:t>file</w:t>
      </w:r>
      <w:r w:rsidRPr="009161BC">
        <w:rPr>
          <w:rFonts w:ascii="Times New Roman" w:eastAsia="SimSun" w:hAnsi="Times New Roman" w:cs="Times New Roman" w:hint="eastAsia"/>
          <w:sz w:val="24"/>
          <w:szCs w:val="24"/>
        </w:rPr>
        <w:t xml:space="preserve"> 4</w:t>
      </w:r>
      <w:r w:rsidRPr="009161BC">
        <w:rPr>
          <w:rFonts w:ascii="Times New Roman" w:hAnsi="Times New Roman" w:cs="Times New Roman"/>
          <w:sz w:val="24"/>
          <w:szCs w:val="24"/>
        </w:rPr>
        <w:t>: Table S1–S</w:t>
      </w:r>
      <w:r w:rsidRPr="009161BC">
        <w:rPr>
          <w:rFonts w:ascii="Times New Roman" w:eastAsia="SimSun" w:hAnsi="Times New Roman" w:cs="Times New Roman" w:hint="eastAsia"/>
          <w:sz w:val="24"/>
          <w:szCs w:val="24"/>
        </w:rPr>
        <w:t xml:space="preserve">2. </w:t>
      </w:r>
      <w:r w:rsidRPr="009161BC">
        <w:rPr>
          <w:rFonts w:ascii="Times New Roman" w:hAnsi="Times New Roman" w:cs="Times New Roman"/>
          <w:sz w:val="24"/>
          <w:szCs w:val="24"/>
        </w:rPr>
        <w:t xml:space="preserve">Summary of </w:t>
      </w:r>
      <w:r w:rsidRPr="009161BC">
        <w:rPr>
          <w:rFonts w:ascii="Times New Roman" w:eastAsia="SimSun" w:hAnsi="Times New Roman" w:cs="Times New Roman" w:hint="eastAsia"/>
          <w:sz w:val="24"/>
          <w:szCs w:val="24"/>
        </w:rPr>
        <w:t xml:space="preserve">up-regulated and down-regulated genes </w:t>
      </w:r>
      <w:r w:rsidRPr="009161BC">
        <w:rPr>
          <w:rFonts w:ascii="Times New Roman" w:eastAsia="SimSun" w:hAnsi="Times New Roman" w:cs="Times New Roman"/>
          <w:sz w:val="24"/>
          <w:szCs w:val="24"/>
        </w:rPr>
        <w:t>regulated genes PPI degree</w:t>
      </w:r>
      <w:r>
        <w:rPr>
          <w:rFonts w:ascii="Times New Roman" w:eastAsia="SimSun" w:hAnsi="Times New Roman" w:cs="Times New Roman" w:hint="eastAsia"/>
          <w:sz w:val="24"/>
          <w:szCs w:val="24"/>
        </w:rPr>
        <w:t>.</w:t>
      </w:r>
    </w:p>
    <w:p w:rsidR="007F0668" w:rsidRPr="00F7483E" w:rsidRDefault="007F0668" w:rsidP="007F0668">
      <w:pPr>
        <w:spacing w:line="360" w:lineRule="auto"/>
        <w:rPr>
          <w:rFonts w:ascii="Times New Roman" w:eastAsia="SimSun" w:hAnsi="Times New Roman" w:cs="Times New Roman"/>
          <w:sz w:val="24"/>
          <w:szCs w:val="24"/>
        </w:rPr>
      </w:pPr>
      <w:r w:rsidRPr="009161BC">
        <w:rPr>
          <w:rFonts w:ascii="Times New Roman" w:hAnsi="Times New Roman" w:cs="Times New Roman"/>
          <w:sz w:val="24"/>
          <w:szCs w:val="24"/>
        </w:rPr>
        <w:t>Additional</w:t>
      </w:r>
      <w:r w:rsidRPr="009161BC">
        <w:rPr>
          <w:rFonts w:ascii="Times New Roman" w:eastAsia="SimSun" w:hAnsi="Times New Roman" w:cs="Times New Roman" w:hint="eastAsia"/>
          <w:sz w:val="24"/>
          <w:szCs w:val="24"/>
        </w:rPr>
        <w:t xml:space="preserve"> </w:t>
      </w:r>
      <w:r w:rsidRPr="009161BC">
        <w:rPr>
          <w:rFonts w:ascii="Times New Roman" w:hAnsi="Times New Roman" w:cs="Times New Roman"/>
          <w:sz w:val="24"/>
          <w:szCs w:val="24"/>
        </w:rPr>
        <w:t>file</w:t>
      </w:r>
      <w:r w:rsidRPr="009161BC">
        <w:rPr>
          <w:rFonts w:ascii="Times New Roman" w:eastAsia="SimSun" w:hAnsi="Times New Roman" w:cs="Times New Roman" w:hint="eastAsia"/>
          <w:sz w:val="24"/>
          <w:szCs w:val="24"/>
        </w:rPr>
        <w:t xml:space="preserve"> 5</w:t>
      </w:r>
      <w:r w:rsidRPr="009161BC">
        <w:rPr>
          <w:rFonts w:ascii="Times New Roman" w:hAnsi="Times New Roman" w:cs="Times New Roman"/>
          <w:sz w:val="24"/>
          <w:szCs w:val="24"/>
        </w:rPr>
        <w:t>: Table S1</w:t>
      </w:r>
      <w:r w:rsidRPr="009161BC">
        <w:rPr>
          <w:rFonts w:ascii="Times New Roman" w:eastAsia="SimSun" w:hAnsi="Times New Roman" w:cs="Times New Roman" w:hint="eastAsia"/>
          <w:sz w:val="24"/>
          <w:szCs w:val="24"/>
        </w:rPr>
        <w:t xml:space="preserve">. </w:t>
      </w:r>
      <w:r w:rsidRPr="009161BC">
        <w:rPr>
          <w:rFonts w:ascii="Times New Roman" w:hAnsi="Times New Roman" w:cs="Times New Roman"/>
          <w:sz w:val="24"/>
          <w:szCs w:val="24"/>
        </w:rPr>
        <w:t xml:space="preserve">Summary of </w:t>
      </w:r>
      <w:r w:rsidRPr="009161BC">
        <w:rPr>
          <w:rFonts w:ascii="Times New Roman" w:eastAsia="SimSun" w:hAnsi="Times New Roman" w:cs="Times New Roman" w:hint="eastAsia"/>
          <w:sz w:val="24"/>
          <w:szCs w:val="24"/>
        </w:rPr>
        <w:t xml:space="preserve">up-regulated and down-regulated genes </w:t>
      </w:r>
      <w:r w:rsidRPr="009161BC">
        <w:rPr>
          <w:rFonts w:ascii="Times New Roman" w:eastAsia="SimSun" w:hAnsi="Times New Roman" w:cs="Times New Roman"/>
          <w:sz w:val="24"/>
          <w:szCs w:val="24"/>
        </w:rPr>
        <w:t xml:space="preserve">regulated </w:t>
      </w:r>
      <w:r w:rsidRPr="00F7483E">
        <w:rPr>
          <w:rFonts w:ascii="Times New Roman" w:eastAsia="SimSun" w:hAnsi="Times New Roman" w:cs="Times New Roman"/>
          <w:sz w:val="24"/>
          <w:szCs w:val="24"/>
        </w:rPr>
        <w:t>transcription regulators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>.</w:t>
      </w:r>
    </w:p>
    <w:p w:rsidR="007F0668" w:rsidRPr="00F7483E" w:rsidRDefault="007F0668" w:rsidP="007F0668">
      <w:pPr>
        <w:spacing w:line="360" w:lineRule="auto"/>
        <w:rPr>
          <w:rFonts w:ascii="Times New Roman" w:eastAsia="SimSun" w:hAnsi="Times New Roman" w:cs="Times New Roman"/>
          <w:sz w:val="24"/>
          <w:szCs w:val="24"/>
        </w:rPr>
      </w:pPr>
      <w:r w:rsidRPr="00F7483E">
        <w:rPr>
          <w:rFonts w:ascii="Times New Roman" w:hAnsi="Times New Roman" w:cs="Times New Roman"/>
          <w:sz w:val="24"/>
          <w:szCs w:val="24"/>
        </w:rPr>
        <w:t>Additional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 xml:space="preserve"> figure 1</w:t>
      </w:r>
      <w:r w:rsidRPr="00F7483E">
        <w:rPr>
          <w:rFonts w:ascii="Times New Roman" w:hAnsi="Times New Roman" w:cs="Times New Roman"/>
          <w:sz w:val="24"/>
          <w:szCs w:val="24"/>
        </w:rPr>
        <w:t>: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 xml:space="preserve"> Effect of EriB on eye movement. (A) </w:t>
      </w:r>
      <w:r w:rsidRPr="00F7483E">
        <w:rPr>
          <w:rFonts w:ascii="Times New Roman" w:eastAsia="SimSun" w:hAnsi="Times New Roman" w:cs="Times New Roman"/>
          <w:sz w:val="24"/>
          <w:szCs w:val="24"/>
        </w:rPr>
        <w:t xml:space="preserve">Optokinetic Response (OKR) was measured after EriB treatment in zebrafish 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>embryos and</w:t>
      </w:r>
      <w:r w:rsidRPr="00F7483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 xml:space="preserve">the </w:t>
      </w:r>
      <w:r w:rsidRPr="00F7483E">
        <w:rPr>
          <w:rFonts w:ascii="Times New Roman" w:eastAsia="SimSun" w:hAnsi="Times New Roman" w:cs="Times New Roman"/>
          <w:sz w:val="24"/>
          <w:szCs w:val="24"/>
        </w:rPr>
        <w:t xml:space="preserve">angular velocity of the eye movement 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 xml:space="preserve">was </w:t>
      </w:r>
      <w:r w:rsidRPr="00F7483E">
        <w:rPr>
          <w:rFonts w:ascii="Times New Roman" w:eastAsia="SimSun" w:hAnsi="Times New Roman" w:cs="Times New Roman"/>
          <w:sz w:val="24"/>
          <w:szCs w:val="24"/>
        </w:rPr>
        <w:t>evaluate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>d</w:t>
      </w:r>
      <w:r w:rsidRPr="00F7483E">
        <w:rPr>
          <w:rFonts w:ascii="Times New Roman" w:eastAsia="SimSun" w:hAnsi="Times New Roman" w:cs="Times New Roman"/>
          <w:sz w:val="24"/>
          <w:szCs w:val="24"/>
        </w:rPr>
        <w:t xml:space="preserve">. 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>(B) The relevant</w:t>
      </w:r>
      <w:r w:rsidRPr="00F7483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 xml:space="preserve">ratios of </w:t>
      </w:r>
      <w:r w:rsidRPr="00F7483E">
        <w:rPr>
          <w:rFonts w:ascii="Times New Roman" w:eastAsia="SimSun" w:hAnsi="Times New Roman" w:cs="Times New Roman"/>
          <w:sz w:val="24"/>
          <w:szCs w:val="24"/>
        </w:rPr>
        <w:t xml:space="preserve">eye 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>/</w:t>
      </w:r>
      <w:r w:rsidRPr="00F7483E">
        <w:rPr>
          <w:rFonts w:ascii="Times New Roman" w:eastAsia="SimSun" w:hAnsi="Times New Roman" w:cs="Times New Roman"/>
          <w:sz w:val="24"/>
          <w:szCs w:val="24"/>
        </w:rPr>
        <w:t>body length and eye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>/</w:t>
      </w:r>
      <w:r w:rsidRPr="00F7483E">
        <w:rPr>
          <w:rFonts w:ascii="Times New Roman" w:eastAsia="SimSun" w:hAnsi="Times New Roman" w:cs="Times New Roman"/>
          <w:sz w:val="24"/>
          <w:szCs w:val="24"/>
        </w:rPr>
        <w:t>body area of zebrafish were measured at 3 dpf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>. (C) The relevant</w:t>
      </w:r>
      <w:r w:rsidRPr="00F7483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 xml:space="preserve">ratios of </w:t>
      </w:r>
      <w:r w:rsidRPr="00F7483E">
        <w:rPr>
          <w:rFonts w:ascii="Times New Roman" w:eastAsia="SimSun" w:hAnsi="Times New Roman" w:cs="Times New Roman"/>
          <w:sz w:val="24"/>
          <w:szCs w:val="24"/>
        </w:rPr>
        <w:t xml:space="preserve">eye 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>/</w:t>
      </w:r>
      <w:r w:rsidRPr="00F7483E">
        <w:rPr>
          <w:rFonts w:ascii="Times New Roman" w:eastAsia="SimSun" w:hAnsi="Times New Roman" w:cs="Times New Roman"/>
          <w:sz w:val="24"/>
          <w:szCs w:val="24"/>
        </w:rPr>
        <w:t>body length and eye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>/</w:t>
      </w:r>
      <w:r w:rsidRPr="00F7483E">
        <w:rPr>
          <w:rFonts w:ascii="Times New Roman" w:eastAsia="SimSun" w:hAnsi="Times New Roman" w:cs="Times New Roman"/>
          <w:sz w:val="24"/>
          <w:szCs w:val="24"/>
        </w:rPr>
        <w:t>body area of zebrafish were measured at 6 dpf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>.</w:t>
      </w:r>
    </w:p>
    <w:p w:rsidR="007F0668" w:rsidRPr="00BC488D" w:rsidRDefault="007F0668" w:rsidP="007F0668">
      <w:pPr>
        <w:spacing w:line="360" w:lineRule="auto"/>
        <w:rPr>
          <w:rFonts w:ascii="Times New Roman" w:eastAsia="SimSun" w:hAnsi="Times New Roman" w:cs="Times New Roman"/>
          <w:sz w:val="24"/>
          <w:szCs w:val="24"/>
        </w:rPr>
      </w:pPr>
      <w:r w:rsidRPr="00F7483E">
        <w:rPr>
          <w:rFonts w:ascii="Times New Roman" w:hAnsi="Times New Roman" w:cs="Times New Roman"/>
          <w:sz w:val="24"/>
          <w:szCs w:val="24"/>
        </w:rPr>
        <w:t>Additional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 xml:space="preserve"> figure 2</w:t>
      </w:r>
      <w:r w:rsidRPr="00F7483E">
        <w:rPr>
          <w:rFonts w:ascii="Times New Roman" w:hAnsi="Times New Roman" w:cs="Times New Roman"/>
          <w:sz w:val="24"/>
          <w:szCs w:val="24"/>
        </w:rPr>
        <w:t>: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 xml:space="preserve"> </w:t>
      </w:r>
      <w:r w:rsidRPr="00F7483E">
        <w:rPr>
          <w:rFonts w:ascii="Times New Roman" w:eastAsia="SimSun" w:hAnsi="Times New Roman" w:cs="Times New Roman"/>
          <w:sz w:val="24"/>
          <w:szCs w:val="24"/>
        </w:rPr>
        <w:t xml:space="preserve">Bright field photo 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 xml:space="preserve">of </w:t>
      </w:r>
      <w:r w:rsidRPr="00F7483E">
        <w:rPr>
          <w:rFonts w:ascii="Times New Roman" w:eastAsia="SimSun" w:hAnsi="Times New Roman" w:cs="Times New Roman"/>
          <w:sz w:val="24"/>
          <w:szCs w:val="24"/>
        </w:rPr>
        <w:t>the zebrafish phenotype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eastAsia="SimSun" w:hAnsi="Times New Roman" w:cs="Times New Roman" w:hint="eastAsia"/>
          <w:bCs/>
          <w:color w:val="231F20"/>
          <w:sz w:val="24"/>
          <w:szCs w:val="24"/>
        </w:rPr>
        <w:t>Z</w:t>
      </w:r>
      <w:r w:rsidRPr="00F7483E">
        <w:rPr>
          <w:rFonts w:ascii="Times New Roman" w:eastAsia="SimSun" w:hAnsi="Times New Roman" w:cs="Times New Roman" w:hint="eastAsia"/>
          <w:bCs/>
          <w:color w:val="231F20"/>
          <w:sz w:val="24"/>
          <w:szCs w:val="24"/>
        </w:rPr>
        <w:t xml:space="preserve">ebrafish </w:t>
      </w:r>
      <w:r w:rsidRPr="00F7483E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embryos at 1-4 cell stage were collected and transferred into a 24-well plate </w:t>
      </w:r>
      <w:r w:rsidRPr="00F7483E">
        <w:rPr>
          <w:rFonts w:ascii="Times New Roman" w:eastAsia="SimSun" w:hAnsi="Times New Roman" w:cs="Times New Roman" w:hint="eastAsia"/>
          <w:bCs/>
          <w:color w:val="231F20"/>
          <w:sz w:val="24"/>
          <w:szCs w:val="24"/>
        </w:rPr>
        <w:t>before</w:t>
      </w:r>
      <w:r w:rsidRPr="00F7483E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treated with EriB for 72</w:t>
      </w:r>
      <w:r w:rsidRPr="00F7483E">
        <w:rPr>
          <w:rFonts w:ascii="Times New Roman" w:hAnsi="Times New Roman" w:cs="Times New Roman" w:hint="eastAsia"/>
          <w:bCs/>
          <w:color w:val="231F20"/>
          <w:sz w:val="24"/>
          <w:szCs w:val="24"/>
        </w:rPr>
        <w:t xml:space="preserve"> </w:t>
      </w:r>
      <w:r w:rsidRPr="00F7483E">
        <w:rPr>
          <w:rFonts w:ascii="Times New Roman" w:hAnsi="Times New Roman" w:cs="Times New Roman"/>
          <w:bCs/>
          <w:color w:val="231F20"/>
          <w:sz w:val="24"/>
          <w:szCs w:val="24"/>
        </w:rPr>
        <w:t>h.</w:t>
      </w:r>
      <w:r w:rsidRPr="00F7483E">
        <w:rPr>
          <w:rFonts w:ascii="Times New Roman" w:hAnsi="Times New Roman" w:cs="Times New Roman" w:hint="eastAsia"/>
          <w:bCs/>
          <w:color w:val="231F20"/>
          <w:sz w:val="24"/>
          <w:szCs w:val="24"/>
        </w:rPr>
        <w:t xml:space="preserve"> </w:t>
      </w:r>
      <w:r w:rsidRPr="00F7483E">
        <w:rPr>
          <w:rFonts w:ascii="Times New Roman" w:eastAsia="SimSun" w:hAnsi="Times New Roman" w:cs="Times New Roman" w:hint="eastAsia"/>
          <w:sz w:val="24"/>
          <w:szCs w:val="24"/>
        </w:rPr>
        <w:t>(A) control group (B)</w:t>
      </w:r>
      <w:r w:rsidRPr="00F7483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7483E">
        <w:rPr>
          <w:rFonts w:ascii="Times New Roman" w:eastAsia="Arial Unicode MS" w:hAnsi="Times New Roman" w:cs="Times New Roman"/>
          <w:sz w:val="24"/>
          <w:szCs w:val="24"/>
        </w:rPr>
        <w:t>1</w:t>
      </w:r>
      <w:r w:rsidRPr="00F7483E">
        <w:rPr>
          <w:rFonts w:ascii="Times New Roman" w:eastAsia="Arial Unicode MS" w:hAnsi="Times New Roman" w:cs="Times New Roman" w:hint="eastAsia"/>
          <w:sz w:val="24"/>
          <w:szCs w:val="24"/>
        </w:rPr>
        <w:t>0</w:t>
      </w:r>
      <w:r>
        <w:rPr>
          <w:rFonts w:ascii="Times New Roman" w:eastAsia="Arial Unicode MS" w:hAnsi="Times New Roman" w:cs="Times New Roman"/>
          <w:sz w:val="24"/>
          <w:szCs w:val="24"/>
        </w:rPr>
        <w:t>μM</w:t>
      </w:r>
      <w:r>
        <w:rPr>
          <w:rFonts w:ascii="Times New Roman" w:eastAsia="SimSun" w:hAnsi="Times New Roman" w:cs="Times New Roman" w:hint="eastAsia"/>
          <w:sz w:val="24"/>
          <w:szCs w:val="24"/>
        </w:rPr>
        <w:t xml:space="preserve"> EriB </w:t>
      </w:r>
      <w:r>
        <w:rPr>
          <w:rFonts w:ascii="Times New Roman" w:eastAsia="SimSun" w:hAnsi="Times New Roman" w:cs="Times New Roman"/>
          <w:sz w:val="24"/>
          <w:szCs w:val="24"/>
        </w:rPr>
        <w:t>treatment</w:t>
      </w:r>
      <w:r>
        <w:rPr>
          <w:rFonts w:ascii="Times New Roman" w:eastAsia="SimSun" w:hAnsi="Times New Roman" w:cs="Times New Roman" w:hint="eastAsia"/>
          <w:sz w:val="24"/>
          <w:szCs w:val="24"/>
        </w:rPr>
        <w:t xml:space="preserve"> (C)</w:t>
      </w:r>
      <w:r w:rsidRPr="00BC488D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526E33">
        <w:rPr>
          <w:rFonts w:ascii="Times New Roman" w:eastAsia="Arial Unicode MS" w:hAnsi="Times New Roman" w:cs="Times New Roman"/>
          <w:sz w:val="24"/>
          <w:szCs w:val="24"/>
        </w:rPr>
        <w:t>1</w:t>
      </w:r>
      <w:r>
        <w:rPr>
          <w:rFonts w:ascii="Times New Roman" w:eastAsia="Arial Unicode MS" w:hAnsi="Times New Roman" w:cs="Times New Roman" w:hint="eastAsia"/>
          <w:sz w:val="24"/>
          <w:szCs w:val="24"/>
        </w:rPr>
        <w:t xml:space="preserve">5 </w:t>
      </w:r>
      <w:r>
        <w:rPr>
          <w:rFonts w:ascii="Times New Roman" w:eastAsia="Arial Unicode MS" w:hAnsi="Times New Roman" w:cs="Times New Roman"/>
          <w:sz w:val="24"/>
          <w:szCs w:val="24"/>
        </w:rPr>
        <w:t>μM</w:t>
      </w:r>
      <w:r>
        <w:rPr>
          <w:rFonts w:ascii="Times New Roman" w:eastAsia="Arial Unicode MS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SimSun" w:hAnsi="Times New Roman" w:cs="Times New Roman" w:hint="eastAsia"/>
          <w:sz w:val="24"/>
          <w:szCs w:val="24"/>
        </w:rPr>
        <w:t xml:space="preserve">EriB </w:t>
      </w:r>
      <w:r>
        <w:rPr>
          <w:rFonts w:ascii="Times New Roman" w:eastAsia="SimSun" w:hAnsi="Times New Roman" w:cs="Times New Roman"/>
          <w:sz w:val="24"/>
          <w:szCs w:val="24"/>
        </w:rPr>
        <w:t>treatment</w:t>
      </w:r>
      <w:r>
        <w:rPr>
          <w:rFonts w:ascii="Times New Roman" w:eastAsia="SimSun" w:hAnsi="Times New Roman" w:cs="Times New Roman" w:hint="eastAsia"/>
          <w:sz w:val="24"/>
          <w:szCs w:val="24"/>
        </w:rPr>
        <w:t>.</w:t>
      </w:r>
    </w:p>
    <w:p w:rsidR="00C632A2" w:rsidRDefault="00C632A2"/>
    <w:sectPr w:rsidR="00C632A2" w:rsidSect="009955FB">
      <w:headerReference w:type="default" r:id="rId4"/>
      <w:footerReference w:type="default" r:id="rId5"/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6761635"/>
      <w:docPartObj>
        <w:docPartGallery w:val="Page Numbers (Bottom of Page)"/>
        <w:docPartUnique/>
      </w:docPartObj>
    </w:sdtPr>
    <w:sdtEndPr/>
    <w:sdtContent>
      <w:p w:rsidR="00937926" w:rsidRDefault="007F066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F0668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937926" w:rsidRDefault="007F0668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B5" w:rsidRDefault="007F06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668"/>
    <w:rsid w:val="007F0668"/>
    <w:rsid w:val="00C6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A2DD90-92E8-4DA3-BA91-226EF109B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668"/>
    <w:pPr>
      <w:widowControl w:val="0"/>
      <w:spacing w:after="0" w:line="240" w:lineRule="auto"/>
      <w:jc w:val="both"/>
    </w:pPr>
    <w:rPr>
      <w:rFonts w:eastAsiaTheme="minorEastAsia"/>
      <w:kern w:val="2"/>
      <w:sz w:val="21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6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F0668"/>
    <w:rPr>
      <w:rFonts w:eastAsiaTheme="minorEastAsia"/>
      <w:kern w:val="2"/>
      <w:sz w:val="18"/>
      <w:szCs w:val="18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7F06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F0668"/>
    <w:rPr>
      <w:rFonts w:eastAsiaTheme="minorEastAsia"/>
      <w:kern w:val="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991</Characters>
  <Application>Microsoft Office Word</Application>
  <DocSecurity>0</DocSecurity>
  <Lines>8</Lines>
  <Paragraphs>2</Paragraphs>
  <ScaleCrop>false</ScaleCrop>
  <Company>Royal Society of Chemistry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Warncke</dc:creator>
  <cp:keywords/>
  <dc:description/>
  <cp:lastModifiedBy>Linda Warncke</cp:lastModifiedBy>
  <cp:revision>1</cp:revision>
  <dcterms:created xsi:type="dcterms:W3CDTF">2018-04-04T13:17:00Z</dcterms:created>
  <dcterms:modified xsi:type="dcterms:W3CDTF">2018-04-04T13:17:00Z</dcterms:modified>
</cp:coreProperties>
</file>