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F5ADF" w14:textId="77777777" w:rsidR="00110294" w:rsidRDefault="00110294" w:rsidP="00110294">
      <w:pPr>
        <w:spacing w:after="0" w:line="480" w:lineRule="auto"/>
        <w:rPr>
          <w:rFonts w:ascii="Times New Roman" w:hAnsi="Times New Roman" w:cs="Times New Roman"/>
          <w:sz w:val="24"/>
          <w:szCs w:val="24"/>
        </w:rPr>
      </w:pPr>
      <w:bookmarkStart w:id="0" w:name="_Hlk53487302"/>
      <w:bookmarkEnd w:id="0"/>
    </w:p>
    <w:p w14:paraId="700E0B4E" w14:textId="77777777" w:rsidR="00110294" w:rsidRDefault="00110294" w:rsidP="00110294">
      <w:pPr>
        <w:spacing w:after="0" w:line="480" w:lineRule="auto"/>
        <w:rPr>
          <w:rFonts w:ascii="Times New Roman" w:hAnsi="Times New Roman" w:cs="Times New Roman"/>
          <w:sz w:val="24"/>
          <w:szCs w:val="24"/>
        </w:rPr>
      </w:pPr>
    </w:p>
    <w:p w14:paraId="65D4978F" w14:textId="77777777" w:rsidR="00110294" w:rsidRDefault="00110294" w:rsidP="00110294">
      <w:pPr>
        <w:spacing w:after="0" w:line="480" w:lineRule="auto"/>
        <w:rPr>
          <w:rFonts w:ascii="Times New Roman" w:hAnsi="Times New Roman" w:cs="Times New Roman"/>
          <w:sz w:val="24"/>
          <w:szCs w:val="24"/>
        </w:rPr>
      </w:pPr>
    </w:p>
    <w:p w14:paraId="27C73C44" w14:textId="77777777" w:rsidR="00110294" w:rsidRDefault="00110294" w:rsidP="00110294">
      <w:pPr>
        <w:spacing w:after="0" w:line="480" w:lineRule="auto"/>
        <w:rPr>
          <w:rFonts w:ascii="Times New Roman" w:hAnsi="Times New Roman" w:cs="Times New Roman"/>
          <w:sz w:val="24"/>
          <w:szCs w:val="24"/>
        </w:rPr>
      </w:pPr>
    </w:p>
    <w:p w14:paraId="215FC516" w14:textId="77777777" w:rsidR="00110294" w:rsidRDefault="00110294" w:rsidP="00110294">
      <w:pPr>
        <w:spacing w:after="0" w:line="480" w:lineRule="auto"/>
        <w:rPr>
          <w:rFonts w:ascii="Times New Roman" w:hAnsi="Times New Roman" w:cs="Times New Roman"/>
          <w:sz w:val="24"/>
          <w:szCs w:val="24"/>
        </w:rPr>
      </w:pPr>
    </w:p>
    <w:p w14:paraId="7218A24C" w14:textId="77777777" w:rsidR="00110294" w:rsidRPr="00D136EF" w:rsidRDefault="00110294" w:rsidP="00110294">
      <w:pPr>
        <w:spacing w:after="0" w:line="480" w:lineRule="auto"/>
        <w:rPr>
          <w:rFonts w:ascii="Times New Roman" w:hAnsi="Times New Roman" w:cs="Times New Roman"/>
          <w:sz w:val="24"/>
          <w:szCs w:val="24"/>
        </w:rPr>
      </w:pPr>
    </w:p>
    <w:p w14:paraId="36173E7D" w14:textId="3C0E7994" w:rsidR="00110294" w:rsidRPr="00110294" w:rsidRDefault="00110294" w:rsidP="00110294">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Supporting Information:</w:t>
      </w:r>
    </w:p>
    <w:p w14:paraId="34C50512" w14:textId="77777777" w:rsidR="00110294" w:rsidRPr="00D136EF" w:rsidRDefault="00110294" w:rsidP="00110294">
      <w:pPr>
        <w:spacing w:after="0" w:line="480" w:lineRule="auto"/>
        <w:ind w:right="61"/>
        <w:jc w:val="center"/>
        <w:rPr>
          <w:rFonts w:ascii="Times New Roman" w:hAnsi="Times New Roman" w:cs="Times New Roman"/>
          <w:b/>
          <w:bCs/>
          <w:sz w:val="24"/>
          <w:szCs w:val="24"/>
        </w:rPr>
      </w:pPr>
      <w:r w:rsidRPr="00D136EF">
        <w:rPr>
          <w:rFonts w:ascii="Times New Roman" w:hAnsi="Times New Roman" w:cs="Times New Roman"/>
          <w:b/>
          <w:bCs/>
          <w:sz w:val="24"/>
          <w:szCs w:val="24"/>
        </w:rPr>
        <w:t>Direct Observation of Ion Emission from Charged Aqueous Nanodrops: Effects on Gaseous Macromolecular Charging</w:t>
      </w:r>
    </w:p>
    <w:p w14:paraId="05605E35" w14:textId="77777777" w:rsidR="00110294" w:rsidRPr="00D136EF" w:rsidRDefault="00110294" w:rsidP="00110294">
      <w:pPr>
        <w:spacing w:after="0" w:line="480" w:lineRule="auto"/>
        <w:ind w:right="61"/>
        <w:jc w:val="center"/>
        <w:rPr>
          <w:rFonts w:ascii="Times New Roman" w:hAnsi="Times New Roman" w:cs="Times New Roman"/>
          <w:b/>
          <w:bCs/>
          <w:sz w:val="24"/>
          <w:szCs w:val="24"/>
        </w:rPr>
      </w:pPr>
    </w:p>
    <w:p w14:paraId="5D0AC27C" w14:textId="77777777" w:rsidR="00110294" w:rsidRPr="00D136EF" w:rsidRDefault="00110294" w:rsidP="00110294">
      <w:pPr>
        <w:spacing w:after="0" w:line="480" w:lineRule="auto"/>
        <w:ind w:right="61"/>
        <w:jc w:val="center"/>
        <w:rPr>
          <w:rFonts w:ascii="Times New Roman" w:hAnsi="Times New Roman" w:cs="Times New Roman"/>
          <w:sz w:val="24"/>
          <w:szCs w:val="24"/>
        </w:rPr>
      </w:pPr>
    </w:p>
    <w:p w14:paraId="00D407D6" w14:textId="77777777" w:rsidR="00110294" w:rsidRPr="00D136EF" w:rsidRDefault="00110294" w:rsidP="00110294">
      <w:pPr>
        <w:spacing w:after="0" w:line="480" w:lineRule="auto"/>
        <w:ind w:right="61"/>
        <w:jc w:val="center"/>
        <w:rPr>
          <w:rFonts w:ascii="Times New Roman" w:hAnsi="Times New Roman" w:cs="Times New Roman"/>
          <w:sz w:val="24"/>
          <w:szCs w:val="24"/>
          <w:vertAlign w:val="superscript"/>
        </w:rPr>
      </w:pPr>
      <w:r w:rsidRPr="00D136EF">
        <w:rPr>
          <w:rFonts w:ascii="Times New Roman" w:hAnsi="Times New Roman" w:cs="Times New Roman"/>
          <w:sz w:val="24"/>
          <w:szCs w:val="24"/>
        </w:rPr>
        <w:t xml:space="preserve">Conner C. Harper, Daniel D. </w:t>
      </w:r>
      <w:proofErr w:type="spellStart"/>
      <w:r w:rsidRPr="00D136EF">
        <w:rPr>
          <w:rFonts w:ascii="Times New Roman" w:hAnsi="Times New Roman" w:cs="Times New Roman"/>
          <w:sz w:val="24"/>
          <w:szCs w:val="24"/>
        </w:rPr>
        <w:t>Brauer</w:t>
      </w:r>
      <w:proofErr w:type="spellEnd"/>
      <w:r w:rsidRPr="00D136EF">
        <w:rPr>
          <w:rFonts w:ascii="Times New Roman" w:hAnsi="Times New Roman" w:cs="Times New Roman"/>
          <w:sz w:val="24"/>
          <w:szCs w:val="24"/>
        </w:rPr>
        <w:t>, Matthew B. Francis, and Evan R. Williams*</w:t>
      </w:r>
    </w:p>
    <w:p w14:paraId="613D48B9" w14:textId="77777777" w:rsidR="00110294" w:rsidRPr="00D136EF" w:rsidRDefault="00110294" w:rsidP="00110294">
      <w:pPr>
        <w:spacing w:after="0" w:line="480" w:lineRule="auto"/>
        <w:ind w:right="61"/>
        <w:jc w:val="center"/>
        <w:rPr>
          <w:rFonts w:ascii="Times New Roman" w:hAnsi="Times New Roman" w:cs="Times New Roman"/>
          <w:sz w:val="24"/>
          <w:szCs w:val="24"/>
        </w:rPr>
      </w:pPr>
      <w:r w:rsidRPr="00D136EF">
        <w:rPr>
          <w:rFonts w:ascii="Times New Roman" w:hAnsi="Times New Roman" w:cs="Times New Roman"/>
          <w:i/>
          <w:sz w:val="24"/>
          <w:szCs w:val="24"/>
        </w:rPr>
        <w:t xml:space="preserve">Department of Chemistry, University of California, Berkeley, California, 94720-1460 </w:t>
      </w:r>
    </w:p>
    <w:p w14:paraId="071BD2F4" w14:textId="77777777" w:rsidR="00110294" w:rsidRPr="00D136EF" w:rsidRDefault="00110294" w:rsidP="00110294">
      <w:pPr>
        <w:spacing w:after="0" w:line="480" w:lineRule="auto"/>
        <w:jc w:val="center"/>
        <w:rPr>
          <w:rFonts w:ascii="Times New Roman" w:hAnsi="Times New Roman" w:cs="Times New Roman"/>
          <w:sz w:val="24"/>
          <w:szCs w:val="24"/>
        </w:rPr>
      </w:pPr>
      <w:r w:rsidRPr="00D136EF">
        <w:rPr>
          <w:rFonts w:ascii="Times New Roman" w:hAnsi="Times New Roman" w:cs="Times New Roman"/>
          <w:i/>
          <w:sz w:val="24"/>
          <w:szCs w:val="24"/>
        </w:rPr>
        <w:t xml:space="preserve"> </w:t>
      </w:r>
    </w:p>
    <w:p w14:paraId="51788F3D" w14:textId="3CB0A8D6" w:rsidR="00110294" w:rsidRPr="00D136EF" w:rsidRDefault="00110294" w:rsidP="00110294">
      <w:pPr>
        <w:spacing w:after="0" w:line="480" w:lineRule="auto"/>
        <w:ind w:right="63"/>
        <w:jc w:val="center"/>
        <w:rPr>
          <w:rFonts w:ascii="Times New Roman" w:hAnsi="Times New Roman" w:cs="Times New Roman"/>
          <w:sz w:val="24"/>
          <w:szCs w:val="24"/>
        </w:rPr>
      </w:pPr>
      <w:r w:rsidRPr="00D136EF">
        <w:rPr>
          <w:rFonts w:ascii="Times New Roman" w:hAnsi="Times New Roman" w:cs="Times New Roman"/>
          <w:sz w:val="24"/>
          <w:szCs w:val="24"/>
        </w:rPr>
        <w:t>For submission to</w:t>
      </w:r>
      <w:r>
        <w:rPr>
          <w:rFonts w:ascii="Times New Roman" w:hAnsi="Times New Roman" w:cs="Times New Roman"/>
          <w:sz w:val="24"/>
          <w:szCs w:val="24"/>
        </w:rPr>
        <w:t xml:space="preserve"> Chemical Science</w:t>
      </w:r>
    </w:p>
    <w:p w14:paraId="191C04A2" w14:textId="77777777" w:rsidR="00110294" w:rsidRPr="00D136EF" w:rsidRDefault="00110294" w:rsidP="00110294">
      <w:pPr>
        <w:spacing w:after="0" w:line="480" w:lineRule="auto"/>
        <w:jc w:val="center"/>
        <w:rPr>
          <w:rFonts w:ascii="Times New Roman" w:hAnsi="Times New Roman" w:cs="Times New Roman"/>
          <w:sz w:val="24"/>
          <w:szCs w:val="24"/>
        </w:rPr>
      </w:pPr>
      <w:r w:rsidRPr="00D136EF">
        <w:rPr>
          <w:rFonts w:ascii="Times New Roman" w:hAnsi="Times New Roman" w:cs="Times New Roman"/>
          <w:sz w:val="24"/>
          <w:szCs w:val="24"/>
        </w:rPr>
        <w:t xml:space="preserve"> </w:t>
      </w:r>
    </w:p>
    <w:p w14:paraId="62EA7CC9" w14:textId="77777777" w:rsidR="00110294" w:rsidRPr="00D136EF" w:rsidRDefault="00110294" w:rsidP="00110294">
      <w:pPr>
        <w:spacing w:after="0" w:line="480" w:lineRule="auto"/>
        <w:rPr>
          <w:rFonts w:ascii="Times New Roman" w:hAnsi="Times New Roman" w:cs="Times New Roman"/>
          <w:sz w:val="24"/>
          <w:szCs w:val="24"/>
        </w:rPr>
      </w:pPr>
    </w:p>
    <w:p w14:paraId="58C2253A" w14:textId="77777777" w:rsidR="00110294" w:rsidRDefault="00110294" w:rsidP="00110294">
      <w:pPr>
        <w:spacing w:after="0" w:line="480" w:lineRule="auto"/>
        <w:contextualSpacing/>
        <w:jc w:val="center"/>
        <w:rPr>
          <w:rFonts w:ascii="Times New Roman" w:hAnsi="Times New Roman" w:cs="Times New Roman"/>
          <w:sz w:val="24"/>
          <w:szCs w:val="24"/>
        </w:rPr>
      </w:pPr>
    </w:p>
    <w:p w14:paraId="2B1B05BA" w14:textId="77777777" w:rsidR="00110294" w:rsidRDefault="00110294" w:rsidP="00110294">
      <w:pPr>
        <w:spacing w:after="0" w:line="480" w:lineRule="auto"/>
        <w:contextualSpacing/>
        <w:jc w:val="center"/>
        <w:rPr>
          <w:rFonts w:ascii="Times New Roman" w:hAnsi="Times New Roman" w:cs="Times New Roman"/>
          <w:sz w:val="24"/>
          <w:szCs w:val="24"/>
        </w:rPr>
      </w:pPr>
    </w:p>
    <w:p w14:paraId="46B77A60" w14:textId="77777777" w:rsidR="00110294" w:rsidRDefault="00110294" w:rsidP="00110294">
      <w:pPr>
        <w:spacing w:after="0" w:line="480" w:lineRule="auto"/>
        <w:contextualSpacing/>
        <w:jc w:val="center"/>
        <w:rPr>
          <w:rFonts w:ascii="Times New Roman" w:hAnsi="Times New Roman" w:cs="Times New Roman"/>
          <w:sz w:val="24"/>
          <w:szCs w:val="24"/>
        </w:rPr>
      </w:pPr>
    </w:p>
    <w:p w14:paraId="07DE8B7F" w14:textId="77777777" w:rsidR="00110294" w:rsidRPr="00D136EF" w:rsidRDefault="00110294" w:rsidP="00110294">
      <w:pPr>
        <w:spacing w:after="0" w:line="480" w:lineRule="auto"/>
        <w:contextualSpacing/>
        <w:jc w:val="center"/>
        <w:rPr>
          <w:rFonts w:ascii="Times New Roman" w:hAnsi="Times New Roman" w:cs="Times New Roman"/>
          <w:sz w:val="24"/>
          <w:szCs w:val="24"/>
        </w:rPr>
      </w:pPr>
      <w:r w:rsidRPr="00D136EF">
        <w:rPr>
          <w:rFonts w:ascii="Times New Roman" w:hAnsi="Times New Roman" w:cs="Times New Roman"/>
          <w:sz w:val="24"/>
          <w:szCs w:val="24"/>
        </w:rPr>
        <w:t xml:space="preserve"> </w:t>
      </w:r>
    </w:p>
    <w:p w14:paraId="7F9A39B6" w14:textId="77777777" w:rsidR="00110294" w:rsidRPr="00D136EF" w:rsidRDefault="00110294" w:rsidP="00110294">
      <w:pPr>
        <w:spacing w:after="0" w:line="480" w:lineRule="auto"/>
        <w:ind w:left="10" w:right="61"/>
        <w:contextualSpacing/>
        <w:rPr>
          <w:rFonts w:ascii="Times New Roman" w:hAnsi="Times New Roman" w:cs="Times New Roman"/>
          <w:sz w:val="24"/>
          <w:szCs w:val="24"/>
        </w:rPr>
      </w:pPr>
      <w:r w:rsidRPr="00D136EF">
        <w:rPr>
          <w:rFonts w:ascii="Times New Roman" w:hAnsi="Times New Roman" w:cs="Times New Roman"/>
          <w:sz w:val="24"/>
          <w:szCs w:val="24"/>
          <w:vertAlign w:val="superscript"/>
        </w:rPr>
        <w:t>*</w:t>
      </w:r>
      <w:r w:rsidRPr="00D136EF">
        <w:rPr>
          <w:rFonts w:ascii="Times New Roman" w:hAnsi="Times New Roman" w:cs="Times New Roman"/>
          <w:sz w:val="24"/>
          <w:szCs w:val="24"/>
        </w:rPr>
        <w:t xml:space="preserve">Address correspondence to this author. </w:t>
      </w:r>
    </w:p>
    <w:p w14:paraId="5AA4EC42" w14:textId="77777777" w:rsidR="00110294" w:rsidRPr="00AF396A" w:rsidRDefault="00110294" w:rsidP="00110294">
      <w:pPr>
        <w:spacing w:after="0" w:line="480" w:lineRule="auto"/>
        <w:contextualSpacing/>
        <w:rPr>
          <w:rFonts w:ascii="Times New Roman" w:hAnsi="Times New Roman" w:cs="Times New Roman"/>
          <w:sz w:val="24"/>
          <w:szCs w:val="24"/>
        </w:rPr>
      </w:pPr>
      <w:r w:rsidRPr="00D136EF">
        <w:rPr>
          <w:rFonts w:ascii="Times New Roman" w:hAnsi="Times New Roman" w:cs="Times New Roman"/>
          <w:sz w:val="24"/>
          <w:szCs w:val="24"/>
        </w:rPr>
        <w:t xml:space="preserve">Email: </w:t>
      </w:r>
      <w:r w:rsidRPr="00D136EF">
        <w:rPr>
          <w:rFonts w:ascii="Times New Roman" w:hAnsi="Times New Roman" w:cs="Times New Roman"/>
          <w:color w:val="0000FF"/>
          <w:sz w:val="24"/>
          <w:szCs w:val="24"/>
          <w:u w:val="single" w:color="0000FF"/>
        </w:rPr>
        <w:t>erw@berkeley.edu</w:t>
      </w:r>
      <w:r>
        <w:rPr>
          <w:rFonts w:cs="Times New Roman"/>
          <w:szCs w:val="24"/>
        </w:rPr>
        <w:br w:type="page"/>
      </w:r>
    </w:p>
    <w:p w14:paraId="4DD6E942" w14:textId="77777777" w:rsidR="00110294" w:rsidRDefault="00110294" w:rsidP="00110294">
      <w:pPr>
        <w:spacing w:after="0" w:line="480" w:lineRule="auto"/>
        <w:ind w:firstLine="720"/>
        <w:rPr>
          <w:rFonts w:ascii="Times New Roman" w:hAnsi="Times New Roman" w:cs="Times New Roman"/>
          <w:b/>
          <w:bCs/>
          <w:sz w:val="24"/>
          <w:szCs w:val="24"/>
        </w:rPr>
      </w:pPr>
    </w:p>
    <w:p w14:paraId="29E16538" w14:textId="430AC3FC" w:rsidR="00110294" w:rsidRDefault="00110294" w:rsidP="00110294">
      <w:pPr>
        <w:spacing w:after="0" w:line="480" w:lineRule="auto"/>
        <w:ind w:firstLine="720"/>
        <w:rPr>
          <w:rFonts w:ascii="Times New Roman" w:hAnsi="Times New Roman" w:cs="Times New Roman"/>
          <w:sz w:val="24"/>
          <w:szCs w:val="24"/>
        </w:rPr>
      </w:pPr>
      <w:r>
        <w:rPr>
          <w:rFonts w:ascii="Times New Roman" w:hAnsi="Times New Roman" w:cs="Times New Roman"/>
          <w:b/>
          <w:bCs/>
          <w:sz w:val="24"/>
          <w:szCs w:val="24"/>
        </w:rPr>
        <w:t>Experimental Details: Charge Detection Mass Spectrometry.</w:t>
      </w:r>
      <w:r w:rsidR="007C650C" w:rsidRPr="007C650C">
        <w:rPr>
          <w:rFonts w:ascii="Times New Roman" w:hAnsi="Times New Roman" w:cs="Times New Roman"/>
          <w:sz w:val="24"/>
          <w:szCs w:val="24"/>
        </w:rPr>
        <w:t xml:space="preserve"> </w:t>
      </w:r>
      <w:r w:rsidR="007C650C" w:rsidRPr="00D136EF">
        <w:rPr>
          <w:rFonts w:ascii="Times New Roman" w:hAnsi="Times New Roman" w:cs="Times New Roman"/>
          <w:sz w:val="24"/>
          <w:szCs w:val="24"/>
        </w:rPr>
        <w:t>Ions are introduced into the</w:t>
      </w:r>
      <w:r w:rsidR="007C650C">
        <w:rPr>
          <w:rFonts w:ascii="Times New Roman" w:hAnsi="Times New Roman" w:cs="Times New Roman"/>
          <w:sz w:val="24"/>
          <w:szCs w:val="24"/>
        </w:rPr>
        <w:t xml:space="preserve"> CDMS</w:t>
      </w:r>
      <w:r w:rsidR="007C650C" w:rsidRPr="00D136EF">
        <w:rPr>
          <w:rFonts w:ascii="Times New Roman" w:hAnsi="Times New Roman" w:cs="Times New Roman"/>
          <w:sz w:val="24"/>
          <w:szCs w:val="24"/>
        </w:rPr>
        <w:t xml:space="preserve"> instrument through a modified Waters Z-Spray source (Waters Corporation, Milford, MA) and enter a region containing two RF-only quadrupole ion guides (</w:t>
      </w:r>
      <w:proofErr w:type="spellStart"/>
      <w:r w:rsidR="007C650C" w:rsidRPr="00D136EF">
        <w:rPr>
          <w:rFonts w:ascii="Times New Roman" w:hAnsi="Times New Roman" w:cs="Times New Roman"/>
          <w:sz w:val="24"/>
          <w:szCs w:val="24"/>
        </w:rPr>
        <w:t>Ardara</w:t>
      </w:r>
      <w:proofErr w:type="spellEnd"/>
      <w:r w:rsidR="007C650C" w:rsidRPr="00D136EF">
        <w:rPr>
          <w:rFonts w:ascii="Times New Roman" w:hAnsi="Times New Roman" w:cs="Times New Roman"/>
          <w:sz w:val="24"/>
          <w:szCs w:val="24"/>
        </w:rPr>
        <w:t xml:space="preserve"> Technologies, </w:t>
      </w:r>
      <w:proofErr w:type="spellStart"/>
      <w:r w:rsidR="007C650C" w:rsidRPr="00D136EF">
        <w:rPr>
          <w:rFonts w:ascii="Times New Roman" w:hAnsi="Times New Roman" w:cs="Times New Roman"/>
          <w:sz w:val="24"/>
          <w:szCs w:val="24"/>
        </w:rPr>
        <w:t>Ardara</w:t>
      </w:r>
      <w:proofErr w:type="spellEnd"/>
      <w:r w:rsidR="007C650C" w:rsidRPr="00D136EF">
        <w:rPr>
          <w:rFonts w:ascii="Times New Roman" w:hAnsi="Times New Roman" w:cs="Times New Roman"/>
          <w:sz w:val="24"/>
          <w:szCs w:val="24"/>
        </w:rPr>
        <w:t>, PA)</w:t>
      </w:r>
      <w:r w:rsidR="007C650C">
        <w:rPr>
          <w:rFonts w:ascii="Times New Roman" w:hAnsi="Times New Roman" w:cs="Times New Roman"/>
          <w:sz w:val="24"/>
          <w:szCs w:val="24"/>
        </w:rPr>
        <w:t xml:space="preserve"> at a pressure of ~1</w:t>
      </w:r>
      <w:r w:rsidR="007C650C" w:rsidRPr="00D136EF">
        <w:rPr>
          <w:rFonts w:ascii="Times New Roman" w:hAnsi="Times New Roman" w:cs="Times New Roman"/>
          <w:sz w:val="24"/>
          <w:szCs w:val="24"/>
        </w:rPr>
        <w:t xml:space="preserve"> × 10</w:t>
      </w:r>
      <w:r w:rsidR="007C650C" w:rsidRPr="00D136EF">
        <w:rPr>
          <w:rFonts w:ascii="Times New Roman" w:hAnsi="Times New Roman" w:cs="Times New Roman"/>
          <w:sz w:val="24"/>
          <w:szCs w:val="24"/>
          <w:vertAlign w:val="superscript"/>
        </w:rPr>
        <w:t>-</w:t>
      </w:r>
      <w:r w:rsidR="007C650C">
        <w:rPr>
          <w:rFonts w:ascii="Times New Roman" w:hAnsi="Times New Roman" w:cs="Times New Roman"/>
          <w:sz w:val="24"/>
          <w:szCs w:val="24"/>
          <w:vertAlign w:val="superscript"/>
        </w:rPr>
        <w:t>3</w:t>
      </w:r>
      <w:r w:rsidR="007C650C" w:rsidRPr="00D136EF">
        <w:rPr>
          <w:rFonts w:ascii="Times New Roman" w:hAnsi="Times New Roman" w:cs="Times New Roman"/>
          <w:sz w:val="24"/>
          <w:szCs w:val="24"/>
        </w:rPr>
        <w:t xml:space="preserve"> Torr</w:t>
      </w:r>
      <w:r w:rsidR="007C650C">
        <w:rPr>
          <w:rFonts w:ascii="Times New Roman" w:hAnsi="Times New Roman" w:cs="Times New Roman"/>
          <w:sz w:val="24"/>
          <w:szCs w:val="24"/>
        </w:rPr>
        <w:t xml:space="preserve">. The </w:t>
      </w:r>
      <w:r w:rsidR="007C650C" w:rsidRPr="00D136EF">
        <w:rPr>
          <w:rFonts w:ascii="Times New Roman" w:hAnsi="Times New Roman" w:cs="Times New Roman"/>
          <w:sz w:val="24"/>
          <w:szCs w:val="24"/>
        </w:rPr>
        <w:t xml:space="preserve">DC </w:t>
      </w:r>
      <w:r w:rsidR="007C650C">
        <w:rPr>
          <w:rFonts w:ascii="Times New Roman" w:hAnsi="Times New Roman" w:cs="Times New Roman"/>
          <w:sz w:val="24"/>
          <w:szCs w:val="24"/>
        </w:rPr>
        <w:t>potential</w:t>
      </w:r>
      <w:r w:rsidR="007C650C" w:rsidRPr="00D136EF">
        <w:rPr>
          <w:rFonts w:ascii="Times New Roman" w:hAnsi="Times New Roman" w:cs="Times New Roman"/>
          <w:sz w:val="24"/>
          <w:szCs w:val="24"/>
        </w:rPr>
        <w:t xml:space="preserve"> of the first guide is ~10 V higher than that of the second guide. Ions with </w:t>
      </w:r>
      <w:r w:rsidR="007C650C" w:rsidRPr="00D136EF">
        <w:rPr>
          <w:rFonts w:ascii="Times New Roman" w:hAnsi="Times New Roman" w:cs="Times New Roman"/>
          <w:i/>
          <w:iCs/>
          <w:sz w:val="24"/>
          <w:szCs w:val="24"/>
        </w:rPr>
        <w:t>m</w:t>
      </w:r>
      <w:r w:rsidR="007C650C" w:rsidRPr="00D136EF">
        <w:rPr>
          <w:rFonts w:ascii="Times New Roman" w:hAnsi="Times New Roman" w:cs="Times New Roman"/>
          <w:sz w:val="24"/>
          <w:szCs w:val="24"/>
        </w:rPr>
        <w:t>/</w:t>
      </w:r>
      <w:r w:rsidR="007C650C" w:rsidRPr="00D136EF">
        <w:rPr>
          <w:rFonts w:ascii="Times New Roman" w:hAnsi="Times New Roman" w:cs="Times New Roman"/>
          <w:i/>
          <w:iCs/>
          <w:sz w:val="24"/>
          <w:szCs w:val="24"/>
        </w:rPr>
        <w:t>z</w:t>
      </w:r>
      <w:r w:rsidR="007C650C" w:rsidRPr="00D136EF">
        <w:rPr>
          <w:rFonts w:ascii="Times New Roman" w:hAnsi="Times New Roman" w:cs="Times New Roman"/>
          <w:sz w:val="24"/>
          <w:szCs w:val="24"/>
        </w:rPr>
        <w:t xml:space="preserve"> below ~10,000 are lost in this stage due to the low mass cut-off of the RF quadrupole ion guides </w:t>
      </w:r>
      <w:r w:rsidR="007C650C">
        <w:rPr>
          <w:rFonts w:ascii="Times New Roman" w:hAnsi="Times New Roman" w:cs="Times New Roman"/>
          <w:sz w:val="24"/>
          <w:szCs w:val="24"/>
        </w:rPr>
        <w:t xml:space="preserve">operating at </w:t>
      </w:r>
      <w:r w:rsidR="007C650C" w:rsidRPr="00D136EF">
        <w:rPr>
          <w:rFonts w:ascii="Times New Roman" w:hAnsi="Times New Roman" w:cs="Times New Roman"/>
          <w:sz w:val="24"/>
          <w:szCs w:val="24"/>
        </w:rPr>
        <w:t xml:space="preserve">555 kHz. A lens </w:t>
      </w:r>
      <w:r w:rsidR="007C650C">
        <w:rPr>
          <w:rFonts w:ascii="Times New Roman" w:hAnsi="Times New Roman" w:cs="Times New Roman"/>
          <w:sz w:val="24"/>
          <w:szCs w:val="24"/>
        </w:rPr>
        <w:t xml:space="preserve">at the exit of the ion guides with a potential ~80 V higher than that of the second ion guide is used to </w:t>
      </w:r>
      <w:r w:rsidR="007C650C" w:rsidRPr="00D136EF">
        <w:rPr>
          <w:rFonts w:ascii="Times New Roman" w:hAnsi="Times New Roman" w:cs="Times New Roman"/>
          <w:sz w:val="24"/>
          <w:szCs w:val="24"/>
        </w:rPr>
        <w:t>accumulate ions for up to 1 s.</w:t>
      </w:r>
      <w:r w:rsidR="007C650C">
        <w:rPr>
          <w:rFonts w:ascii="Times New Roman" w:hAnsi="Times New Roman" w:cs="Times New Roman"/>
          <w:sz w:val="24"/>
          <w:szCs w:val="24"/>
        </w:rPr>
        <w:t xml:space="preserve"> </w:t>
      </w:r>
      <w:r w:rsidR="007C650C" w:rsidRPr="00D136EF">
        <w:rPr>
          <w:rFonts w:ascii="Times New Roman" w:hAnsi="Times New Roman" w:cs="Times New Roman"/>
          <w:sz w:val="24"/>
          <w:szCs w:val="24"/>
        </w:rPr>
        <w:t xml:space="preserve">The voltage on this lens is pulsed down by 110 V for 1 </w:t>
      </w:r>
      <w:proofErr w:type="spellStart"/>
      <w:r w:rsidR="007C650C" w:rsidRPr="00D136EF">
        <w:rPr>
          <w:rFonts w:ascii="Times New Roman" w:hAnsi="Times New Roman" w:cs="Times New Roman"/>
          <w:sz w:val="24"/>
          <w:szCs w:val="24"/>
        </w:rPr>
        <w:t>ms</w:t>
      </w:r>
      <w:proofErr w:type="spellEnd"/>
      <w:r w:rsidR="007C650C" w:rsidRPr="00D136EF">
        <w:rPr>
          <w:rFonts w:ascii="Times New Roman" w:hAnsi="Times New Roman" w:cs="Times New Roman"/>
          <w:sz w:val="24"/>
          <w:szCs w:val="24"/>
        </w:rPr>
        <w:t>, which introduces a pulse of ions into a turning quadrupole (</w:t>
      </w:r>
      <w:proofErr w:type="spellStart"/>
      <w:r w:rsidR="007C650C" w:rsidRPr="00D136EF">
        <w:rPr>
          <w:rFonts w:ascii="Times New Roman" w:hAnsi="Times New Roman" w:cs="Times New Roman"/>
          <w:sz w:val="24"/>
          <w:szCs w:val="24"/>
        </w:rPr>
        <w:t>Ardara</w:t>
      </w:r>
      <w:proofErr w:type="spellEnd"/>
      <w:r w:rsidR="007C650C" w:rsidRPr="00D136EF">
        <w:rPr>
          <w:rFonts w:ascii="Times New Roman" w:hAnsi="Times New Roman" w:cs="Times New Roman"/>
          <w:sz w:val="24"/>
          <w:szCs w:val="24"/>
        </w:rPr>
        <w:t xml:space="preserve"> Technologies, </w:t>
      </w:r>
      <w:proofErr w:type="spellStart"/>
      <w:r w:rsidR="007C650C" w:rsidRPr="00D136EF">
        <w:rPr>
          <w:rFonts w:ascii="Times New Roman" w:hAnsi="Times New Roman" w:cs="Times New Roman"/>
          <w:sz w:val="24"/>
          <w:szCs w:val="24"/>
        </w:rPr>
        <w:t>Ardara</w:t>
      </w:r>
      <w:proofErr w:type="spellEnd"/>
      <w:r w:rsidR="007C650C" w:rsidRPr="00D136EF">
        <w:rPr>
          <w:rFonts w:ascii="Times New Roman" w:hAnsi="Times New Roman" w:cs="Times New Roman"/>
          <w:sz w:val="24"/>
          <w:szCs w:val="24"/>
        </w:rPr>
        <w:t>, PA) that directs the ions into the high vacuum chamber containing an electrostatic cone trap and detector tube. The pressure in the final chamber was ~4 × 10</w:t>
      </w:r>
      <w:r w:rsidR="007C650C" w:rsidRPr="00D136EF">
        <w:rPr>
          <w:rFonts w:ascii="Times New Roman" w:hAnsi="Times New Roman" w:cs="Times New Roman"/>
          <w:sz w:val="24"/>
          <w:szCs w:val="24"/>
          <w:vertAlign w:val="superscript"/>
        </w:rPr>
        <w:t>-9</w:t>
      </w:r>
      <w:r w:rsidR="007C650C" w:rsidRPr="00D136EF">
        <w:rPr>
          <w:rFonts w:ascii="Times New Roman" w:hAnsi="Times New Roman" w:cs="Times New Roman"/>
          <w:sz w:val="24"/>
          <w:szCs w:val="24"/>
        </w:rPr>
        <w:t xml:space="preserve"> Torr. The potential of the </w:t>
      </w:r>
      <w:r w:rsidR="007C650C">
        <w:rPr>
          <w:rFonts w:ascii="Times New Roman" w:hAnsi="Times New Roman" w:cs="Times New Roman"/>
          <w:sz w:val="24"/>
          <w:szCs w:val="24"/>
        </w:rPr>
        <w:t>entrance</w:t>
      </w:r>
      <w:r w:rsidR="007C650C" w:rsidRPr="00D136EF">
        <w:rPr>
          <w:rFonts w:ascii="Times New Roman" w:hAnsi="Times New Roman" w:cs="Times New Roman"/>
          <w:sz w:val="24"/>
          <w:szCs w:val="24"/>
        </w:rPr>
        <w:t xml:space="preserve"> cone electrode is lowered to 0.0 V for 1 </w:t>
      </w:r>
      <w:proofErr w:type="spellStart"/>
      <w:r w:rsidR="007C650C" w:rsidRPr="00D136EF">
        <w:rPr>
          <w:rFonts w:ascii="Times New Roman" w:hAnsi="Times New Roman" w:cs="Times New Roman"/>
          <w:sz w:val="24"/>
          <w:szCs w:val="24"/>
        </w:rPr>
        <w:t>ms</w:t>
      </w:r>
      <w:proofErr w:type="spellEnd"/>
      <w:r w:rsidR="007C650C" w:rsidRPr="00D136EF">
        <w:rPr>
          <w:rFonts w:ascii="Times New Roman" w:hAnsi="Times New Roman" w:cs="Times New Roman"/>
          <w:sz w:val="24"/>
          <w:szCs w:val="24"/>
        </w:rPr>
        <w:t xml:space="preserve"> with a 500 </w:t>
      </w:r>
      <w:proofErr w:type="spellStart"/>
      <w:r w:rsidR="007C650C" w:rsidRPr="00D136EF">
        <w:rPr>
          <w:rFonts w:ascii="Times New Roman" w:hAnsi="Times New Roman" w:cs="Times New Roman"/>
          <w:sz w:val="24"/>
          <w:szCs w:val="24"/>
        </w:rPr>
        <w:t>μs</w:t>
      </w:r>
      <w:proofErr w:type="spellEnd"/>
      <w:r w:rsidR="007C650C" w:rsidRPr="00D136EF">
        <w:rPr>
          <w:rFonts w:ascii="Times New Roman" w:hAnsi="Times New Roman" w:cs="Times New Roman"/>
          <w:sz w:val="24"/>
          <w:szCs w:val="24"/>
        </w:rPr>
        <w:t xml:space="preserve"> delay relative to the release of the ions from the RF quadrupole to allow for ions to transit from the RF trap into the electrostatic ion trap. The potential is then raised to match the </w:t>
      </w:r>
      <w:r w:rsidR="007C650C">
        <w:rPr>
          <w:rFonts w:ascii="Times New Roman" w:hAnsi="Times New Roman" w:cs="Times New Roman"/>
          <w:sz w:val="24"/>
          <w:szCs w:val="24"/>
        </w:rPr>
        <w:t xml:space="preserve">end </w:t>
      </w:r>
      <w:r w:rsidR="007C650C" w:rsidRPr="00D136EF">
        <w:rPr>
          <w:rFonts w:ascii="Times New Roman" w:hAnsi="Times New Roman" w:cs="Times New Roman"/>
          <w:sz w:val="24"/>
          <w:szCs w:val="24"/>
        </w:rPr>
        <w:t>cone (330 V) for the duration of the 1 s trapping event. Ions in the electrostatic ion trap induce a charge pulse each time they traverse the detector tube. Individual ion masses, charges, and energies are determined</w:t>
      </w:r>
      <w:r w:rsidR="007C650C">
        <w:rPr>
          <w:rFonts w:ascii="Times New Roman" w:hAnsi="Times New Roman" w:cs="Times New Roman"/>
          <w:sz w:val="24"/>
          <w:szCs w:val="24"/>
        </w:rPr>
        <w:t xml:space="preserve"> at each 5 </w:t>
      </w:r>
      <w:proofErr w:type="spellStart"/>
      <w:r w:rsidR="007C650C">
        <w:rPr>
          <w:rFonts w:ascii="Times New Roman" w:hAnsi="Times New Roman" w:cs="Times New Roman"/>
          <w:sz w:val="24"/>
          <w:szCs w:val="24"/>
        </w:rPr>
        <w:t>ms</w:t>
      </w:r>
      <w:proofErr w:type="spellEnd"/>
      <w:r w:rsidR="007C650C">
        <w:rPr>
          <w:rFonts w:ascii="Times New Roman" w:hAnsi="Times New Roman" w:cs="Times New Roman"/>
          <w:sz w:val="24"/>
          <w:szCs w:val="24"/>
        </w:rPr>
        <w:t xml:space="preserve"> increment</w:t>
      </w:r>
      <w:r w:rsidR="007C650C" w:rsidRPr="00D136EF">
        <w:rPr>
          <w:rFonts w:ascii="Times New Roman" w:hAnsi="Times New Roman" w:cs="Times New Roman"/>
          <w:sz w:val="24"/>
          <w:szCs w:val="24"/>
        </w:rPr>
        <w:t xml:space="preserve"> from the measured oscillation frequencies and amplitudes of the fundamental and second harmonic frequencies as they evolve throughout the 1 s trapping period.</w:t>
      </w:r>
      <w:r w:rsidR="007C650C">
        <w:rPr>
          <w:rFonts w:ascii="Times New Roman" w:hAnsi="Times New Roman" w:cs="Times New Roman"/>
          <w:sz w:val="24"/>
          <w:szCs w:val="24"/>
        </w:rPr>
        <w:t xml:space="preserve"> </w:t>
      </w:r>
      <w:r w:rsidR="007C650C" w:rsidRPr="00D136EF">
        <w:rPr>
          <w:rFonts w:ascii="Times New Roman" w:hAnsi="Times New Roman" w:cs="Times New Roman"/>
          <w:sz w:val="24"/>
          <w:szCs w:val="24"/>
        </w:rPr>
        <w:t xml:space="preserve">The broad distribution of ion mass and charge in these experiments makes it possible to simultaneously analyze up to ~40 </w:t>
      </w:r>
      <w:r w:rsidR="007C650C">
        <w:rPr>
          <w:rFonts w:ascii="Times New Roman" w:hAnsi="Times New Roman" w:cs="Times New Roman"/>
          <w:sz w:val="24"/>
          <w:szCs w:val="24"/>
        </w:rPr>
        <w:t>individual</w:t>
      </w:r>
      <w:r w:rsidR="007C650C" w:rsidRPr="00D136EF">
        <w:rPr>
          <w:rFonts w:ascii="Times New Roman" w:hAnsi="Times New Roman" w:cs="Times New Roman"/>
          <w:sz w:val="24"/>
          <w:szCs w:val="24"/>
        </w:rPr>
        <w:t xml:space="preserve"> ions in each trapping event because the</w:t>
      </w:r>
      <w:r w:rsidR="00065491">
        <w:rPr>
          <w:rFonts w:ascii="Times New Roman" w:hAnsi="Times New Roman" w:cs="Times New Roman"/>
          <w:sz w:val="24"/>
          <w:szCs w:val="24"/>
        </w:rPr>
        <w:t xml:space="preserve"> </w:t>
      </w:r>
      <w:r w:rsidR="007C650C" w:rsidRPr="00D136EF">
        <w:rPr>
          <w:rFonts w:ascii="Times New Roman" w:hAnsi="Times New Roman" w:cs="Times New Roman"/>
          <w:sz w:val="24"/>
          <w:szCs w:val="24"/>
        </w:rPr>
        <w:t>frequency distribution of the ions is broad</w:t>
      </w:r>
      <w:r w:rsidR="00065491">
        <w:rPr>
          <w:rFonts w:ascii="Times New Roman" w:hAnsi="Times New Roman" w:cs="Times New Roman"/>
          <w:sz w:val="24"/>
          <w:szCs w:val="24"/>
        </w:rPr>
        <w:t xml:space="preserve"> (up to 10 kHz)</w:t>
      </w:r>
      <w:r w:rsidR="007C650C" w:rsidRPr="00D136EF">
        <w:rPr>
          <w:rFonts w:ascii="Times New Roman" w:hAnsi="Times New Roman" w:cs="Times New Roman"/>
          <w:sz w:val="24"/>
          <w:szCs w:val="24"/>
        </w:rPr>
        <w:t xml:space="preserve"> and their signals are less likely to interfere with each other. Ion energies are centered around 211 eV/z with a standard deviation of 5 eV</w:t>
      </w:r>
      <w:r w:rsidR="007C650C">
        <w:rPr>
          <w:rFonts w:ascii="Times New Roman" w:hAnsi="Times New Roman" w:cs="Times New Roman"/>
          <w:sz w:val="24"/>
          <w:szCs w:val="24"/>
        </w:rPr>
        <w:t>/z</w:t>
      </w:r>
      <w:r w:rsidR="007C650C" w:rsidRPr="00D136EF">
        <w:rPr>
          <w:rFonts w:ascii="Times New Roman" w:hAnsi="Times New Roman" w:cs="Times New Roman"/>
          <w:sz w:val="24"/>
          <w:szCs w:val="24"/>
        </w:rPr>
        <w:t xml:space="preserve">. The induced charge signal is amplified by a </w:t>
      </w:r>
      <w:proofErr w:type="spellStart"/>
      <w:r w:rsidR="007C650C" w:rsidRPr="00D136EF">
        <w:rPr>
          <w:rFonts w:ascii="Times New Roman" w:hAnsi="Times New Roman" w:cs="Times New Roman"/>
          <w:sz w:val="24"/>
          <w:szCs w:val="24"/>
        </w:rPr>
        <w:t>CoolFET</w:t>
      </w:r>
      <w:proofErr w:type="spellEnd"/>
      <w:r w:rsidR="007C650C" w:rsidRPr="00D136EF">
        <w:rPr>
          <w:rFonts w:ascii="Times New Roman" w:hAnsi="Times New Roman" w:cs="Times New Roman"/>
          <w:sz w:val="24"/>
          <w:szCs w:val="24"/>
        </w:rPr>
        <w:t xml:space="preserve"> </w:t>
      </w:r>
      <w:r w:rsidR="007C650C" w:rsidRPr="00D136EF">
        <w:rPr>
          <w:rFonts w:ascii="Times New Roman" w:hAnsi="Times New Roman" w:cs="Times New Roman"/>
          <w:sz w:val="24"/>
          <w:szCs w:val="24"/>
        </w:rPr>
        <w:lastRenderedPageBreak/>
        <w:t>charge-sensitive preamplifier (Amptek) and home-built linear voltage and current amplifier. The signal is digitized and analyzed with a Python program using short-time Fourier transforms (STFT) and a peak-picking algorithm</w:t>
      </w:r>
      <w:r w:rsidR="007C650C">
        <w:rPr>
          <w:rFonts w:ascii="Times New Roman" w:hAnsi="Times New Roman" w:cs="Times New Roman"/>
          <w:sz w:val="24"/>
          <w:szCs w:val="24"/>
        </w:rPr>
        <w:t>. Interfering ion signals and ion signals that do not persist for the entire 1 s trapping period are discarded.</w:t>
      </w:r>
    </w:p>
    <w:p w14:paraId="47E0B66A" w14:textId="69225096" w:rsidR="004E4186" w:rsidRPr="004E4186" w:rsidRDefault="004E4186" w:rsidP="00110294">
      <w:pPr>
        <w:spacing w:after="0" w:line="480" w:lineRule="auto"/>
        <w:ind w:firstLine="720"/>
        <w:rPr>
          <w:rFonts w:ascii="Times New Roman" w:hAnsi="Times New Roman" w:cs="Times New Roman"/>
          <w:sz w:val="24"/>
          <w:szCs w:val="24"/>
        </w:rPr>
      </w:pPr>
      <w:r>
        <w:rPr>
          <w:rFonts w:ascii="Times New Roman" w:hAnsi="Times New Roman" w:cs="Times New Roman"/>
          <w:b/>
          <w:bCs/>
          <w:sz w:val="24"/>
          <w:szCs w:val="24"/>
        </w:rPr>
        <w:t>Charge and Mass Lost after Ion Emission Events.</w:t>
      </w:r>
      <w:r>
        <w:rPr>
          <w:rFonts w:ascii="Times New Roman" w:hAnsi="Times New Roman" w:cs="Times New Roman"/>
          <w:sz w:val="24"/>
          <w:szCs w:val="24"/>
        </w:rPr>
        <w:t xml:space="preserve"> Figures S1</w:t>
      </w:r>
      <w:r w:rsidRPr="00D136EF">
        <w:rPr>
          <w:rFonts w:ascii="Times New Roman" w:hAnsi="Times New Roman" w:cs="Times New Roman"/>
          <w:sz w:val="24"/>
          <w:szCs w:val="24"/>
        </w:rPr>
        <w:t>–</w:t>
      </w:r>
      <w:r>
        <w:rPr>
          <w:rFonts w:ascii="Times New Roman" w:hAnsi="Times New Roman" w:cs="Times New Roman"/>
          <w:sz w:val="24"/>
          <w:szCs w:val="24"/>
        </w:rPr>
        <w:t>S7 show charge and mass loss histograms as a result of ion emission events for nanodrops originating from pure water (S1-S2), ammonium acetate (S3</w:t>
      </w:r>
      <w:r w:rsidRPr="00D136EF">
        <w:rPr>
          <w:rFonts w:ascii="Times New Roman" w:hAnsi="Times New Roman" w:cs="Times New Roman"/>
          <w:sz w:val="24"/>
          <w:szCs w:val="24"/>
        </w:rPr>
        <w:t>–</w:t>
      </w:r>
      <w:r>
        <w:rPr>
          <w:rFonts w:ascii="Times New Roman" w:hAnsi="Times New Roman" w:cs="Times New Roman"/>
          <w:sz w:val="24"/>
          <w:szCs w:val="24"/>
        </w:rPr>
        <w:t>S4), LiCl (S5</w:t>
      </w:r>
      <w:r w:rsidRPr="00D136EF">
        <w:rPr>
          <w:rFonts w:ascii="Times New Roman" w:hAnsi="Times New Roman" w:cs="Times New Roman"/>
          <w:sz w:val="24"/>
          <w:szCs w:val="24"/>
        </w:rPr>
        <w:t>–</w:t>
      </w:r>
      <w:r>
        <w:rPr>
          <w:rFonts w:ascii="Times New Roman" w:hAnsi="Times New Roman" w:cs="Times New Roman"/>
          <w:sz w:val="24"/>
          <w:szCs w:val="24"/>
        </w:rPr>
        <w:t xml:space="preserve">S6), and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 xml:space="preserve"> (S7, mass loss only). In general, Gaussian fits of charge losses are centered near 1 </w:t>
      </w:r>
      <w:r>
        <w:rPr>
          <w:rFonts w:ascii="Times New Roman" w:hAnsi="Times New Roman" w:cs="Times New Roman"/>
          <w:i/>
          <w:iCs/>
          <w:sz w:val="24"/>
          <w:szCs w:val="24"/>
        </w:rPr>
        <w:t>e</w:t>
      </w:r>
      <w:r>
        <w:rPr>
          <w:rFonts w:ascii="Times New Roman" w:hAnsi="Times New Roman" w:cs="Times New Roman"/>
          <w:sz w:val="24"/>
          <w:szCs w:val="24"/>
        </w:rPr>
        <w:t xml:space="preserve"> and fits of mass losses are centered near 0 Da within measurement error. These data are consistent with the loss of a singly charged ion that is minimally solvated.</w:t>
      </w:r>
    </w:p>
    <w:p w14:paraId="50290FD8" w14:textId="70151340" w:rsidR="007450A4" w:rsidRPr="005514DD" w:rsidRDefault="00E7429F" w:rsidP="00E13BD0">
      <w:pPr>
        <w:spacing w:after="0" w:line="480" w:lineRule="auto"/>
        <w:ind w:firstLine="720"/>
        <w:rPr>
          <w:rFonts w:ascii="Times New Roman" w:hAnsi="Times New Roman" w:cs="Times New Roman"/>
          <w:b/>
          <w:bCs/>
          <w:sz w:val="24"/>
          <w:szCs w:val="24"/>
          <w:highlight w:val="yellow"/>
        </w:rPr>
      </w:pPr>
      <w:r w:rsidRPr="00147F63">
        <w:rPr>
          <w:rFonts w:ascii="Times New Roman" w:hAnsi="Times New Roman" w:cs="Times New Roman"/>
          <w:b/>
          <w:bCs/>
          <w:sz w:val="24"/>
          <w:szCs w:val="24"/>
        </w:rPr>
        <w:t>Experimental Details: Small Angle X-ray Scattering (SAXS)</w:t>
      </w:r>
      <w:r w:rsidR="00E13BD0" w:rsidRPr="00147F63">
        <w:rPr>
          <w:rFonts w:ascii="Times New Roman" w:hAnsi="Times New Roman" w:cs="Times New Roman"/>
          <w:b/>
          <w:bCs/>
          <w:sz w:val="24"/>
          <w:szCs w:val="24"/>
        </w:rPr>
        <w:t xml:space="preserve">. </w:t>
      </w:r>
      <w:r w:rsidR="007450A4" w:rsidRPr="00147F63">
        <w:rPr>
          <w:rFonts w:ascii="Times New Roman" w:hAnsi="Times New Roman" w:cs="Times New Roman"/>
          <w:sz w:val="24"/>
          <w:szCs w:val="24"/>
        </w:rPr>
        <w:t>MS2 capsid samples were prepared</w:t>
      </w:r>
      <w:r w:rsidR="00392002" w:rsidRPr="00147F63">
        <w:rPr>
          <w:rFonts w:ascii="Times New Roman" w:hAnsi="Times New Roman" w:cs="Times New Roman"/>
          <w:sz w:val="24"/>
          <w:szCs w:val="24"/>
        </w:rPr>
        <w:t xml:space="preserve"> in triplicate</w:t>
      </w:r>
      <w:r w:rsidR="007450A4" w:rsidRPr="00147F63">
        <w:rPr>
          <w:rFonts w:ascii="Times New Roman" w:hAnsi="Times New Roman" w:cs="Times New Roman"/>
          <w:sz w:val="24"/>
          <w:szCs w:val="24"/>
        </w:rPr>
        <w:t xml:space="preserve"> </w:t>
      </w:r>
      <w:r w:rsidR="00392002" w:rsidRPr="00147F63">
        <w:rPr>
          <w:rFonts w:ascii="Times New Roman" w:hAnsi="Times New Roman" w:cs="Times New Roman"/>
          <w:sz w:val="24"/>
          <w:szCs w:val="24"/>
        </w:rPr>
        <w:t xml:space="preserve">at a range of concentrations between 50 </w:t>
      </w:r>
      <w:proofErr w:type="spellStart"/>
      <w:r w:rsidR="00392002" w:rsidRPr="00147F63">
        <w:rPr>
          <w:rFonts w:ascii="Times New Roman" w:hAnsi="Times New Roman" w:cs="Times New Roman"/>
          <w:sz w:val="24"/>
          <w:szCs w:val="24"/>
        </w:rPr>
        <w:t>uM</w:t>
      </w:r>
      <w:proofErr w:type="spellEnd"/>
      <w:r w:rsidR="00392002" w:rsidRPr="00147F63">
        <w:rPr>
          <w:rFonts w:ascii="Times New Roman" w:hAnsi="Times New Roman" w:cs="Times New Roman"/>
          <w:sz w:val="24"/>
          <w:szCs w:val="24"/>
        </w:rPr>
        <w:t xml:space="preserve"> and 6.7 </w:t>
      </w:r>
      <w:proofErr w:type="spellStart"/>
      <w:r w:rsidR="00392002" w:rsidRPr="00147F63">
        <w:rPr>
          <w:rFonts w:ascii="Times New Roman" w:hAnsi="Times New Roman" w:cs="Times New Roman"/>
          <w:sz w:val="24"/>
          <w:szCs w:val="24"/>
        </w:rPr>
        <w:t>uM</w:t>
      </w:r>
      <w:proofErr w:type="spellEnd"/>
      <w:r w:rsidR="00392002" w:rsidRPr="00147F63">
        <w:rPr>
          <w:rFonts w:ascii="Times New Roman" w:hAnsi="Times New Roman" w:cs="Times New Roman"/>
          <w:sz w:val="24"/>
          <w:szCs w:val="24"/>
        </w:rPr>
        <w:t xml:space="preserve"> in 100 mM ammonium acetate</w:t>
      </w:r>
      <w:r w:rsidR="004B3CE4" w:rsidRPr="00147F63">
        <w:rPr>
          <w:rFonts w:ascii="Times New Roman" w:hAnsi="Times New Roman" w:cs="Times New Roman"/>
          <w:sz w:val="24"/>
          <w:szCs w:val="24"/>
        </w:rPr>
        <w:t xml:space="preserve"> at pH </w:t>
      </w:r>
      <w:proofErr w:type="gramStart"/>
      <w:r w:rsidR="004B3CE4" w:rsidRPr="00147F63">
        <w:rPr>
          <w:rFonts w:ascii="Times New Roman" w:hAnsi="Times New Roman" w:cs="Times New Roman"/>
          <w:sz w:val="24"/>
          <w:szCs w:val="24"/>
        </w:rPr>
        <w:t>7.2</w:t>
      </w:r>
      <w:r w:rsidR="00392002" w:rsidRPr="00147F63">
        <w:rPr>
          <w:rFonts w:ascii="Times New Roman" w:hAnsi="Times New Roman" w:cs="Times New Roman"/>
          <w:sz w:val="24"/>
          <w:szCs w:val="24"/>
        </w:rPr>
        <w:t xml:space="preserve"> or 10 mM</w:t>
      </w:r>
      <w:proofErr w:type="gramEnd"/>
      <w:r w:rsidR="00392002" w:rsidRPr="00147F63">
        <w:rPr>
          <w:rFonts w:ascii="Times New Roman" w:hAnsi="Times New Roman" w:cs="Times New Roman"/>
          <w:sz w:val="24"/>
          <w:szCs w:val="24"/>
        </w:rPr>
        <w:t xml:space="preserve"> sodium phosphate buffer </w:t>
      </w:r>
      <w:r w:rsidR="004B3CE4" w:rsidRPr="00147F63">
        <w:rPr>
          <w:rFonts w:ascii="Times New Roman" w:hAnsi="Times New Roman" w:cs="Times New Roman"/>
          <w:sz w:val="24"/>
          <w:szCs w:val="24"/>
        </w:rPr>
        <w:t xml:space="preserve">at pH 7.2 </w:t>
      </w:r>
      <w:r w:rsidR="00392002" w:rsidRPr="00147F63">
        <w:rPr>
          <w:rFonts w:ascii="Times New Roman" w:hAnsi="Times New Roman" w:cs="Times New Roman"/>
          <w:sz w:val="24"/>
          <w:szCs w:val="24"/>
        </w:rPr>
        <w:t>with 100 mM NaCl. Samples were analyzed by high-throughput small angle X-ray scattering (HT-SAXS) at the SIBYLS beamline at the Advanced Light Source in Berkeley CA. Samples were exposed with a 10</w:t>
      </w:r>
      <w:r w:rsidR="00392002" w:rsidRPr="00147F63">
        <w:rPr>
          <w:rFonts w:ascii="Times New Roman" w:hAnsi="Times New Roman" w:cs="Times New Roman"/>
          <w:sz w:val="24"/>
          <w:szCs w:val="24"/>
          <w:vertAlign w:val="superscript"/>
        </w:rPr>
        <w:t>11</w:t>
      </w:r>
      <w:r w:rsidR="00392002" w:rsidRPr="00147F63">
        <w:rPr>
          <w:rFonts w:ascii="Times New Roman" w:hAnsi="Times New Roman" w:cs="Times New Roman"/>
          <w:sz w:val="24"/>
          <w:szCs w:val="24"/>
        </w:rPr>
        <w:t xml:space="preserve"> photon/s, 12 keV monochromatic beam in a series of exposures: 0.5, 1.0, 2.0, and 4.0 s</w:t>
      </w:r>
      <w:r w:rsidR="00362E25" w:rsidRPr="00147F63">
        <w:rPr>
          <w:rFonts w:ascii="Times New Roman" w:hAnsi="Times New Roman" w:cs="Times New Roman"/>
          <w:sz w:val="24"/>
          <w:szCs w:val="24"/>
        </w:rPr>
        <w:t>.</w:t>
      </w:r>
      <w:r w:rsidR="003D6248" w:rsidRPr="00147F63">
        <w:rPr>
          <w:rFonts w:ascii="Times New Roman" w:hAnsi="Times New Roman" w:cs="Times New Roman"/>
          <w:sz w:val="24"/>
          <w:szCs w:val="24"/>
        </w:rPr>
        <w:t xml:space="preserve"> Background subtraction was performed using measurements of buffer-only samples. Data were first analyzed using the SAXS </w:t>
      </w:r>
      <w:proofErr w:type="spellStart"/>
      <w:r w:rsidR="003D6248" w:rsidRPr="00147F63">
        <w:rPr>
          <w:rFonts w:ascii="Times New Roman" w:hAnsi="Times New Roman" w:cs="Times New Roman"/>
          <w:sz w:val="24"/>
          <w:szCs w:val="24"/>
        </w:rPr>
        <w:t>FrameSlice</w:t>
      </w:r>
      <w:proofErr w:type="spellEnd"/>
      <w:r w:rsidR="003D6248" w:rsidRPr="00147F63">
        <w:rPr>
          <w:rFonts w:ascii="Times New Roman" w:hAnsi="Times New Roman" w:cs="Times New Roman"/>
          <w:sz w:val="24"/>
          <w:szCs w:val="24"/>
        </w:rPr>
        <w:t xml:space="preserve"> web app and then imported into the </w:t>
      </w:r>
      <w:proofErr w:type="spellStart"/>
      <w:r w:rsidR="003D6248" w:rsidRPr="00147F63">
        <w:rPr>
          <w:rFonts w:ascii="Times New Roman" w:hAnsi="Times New Roman" w:cs="Times New Roman"/>
          <w:sz w:val="24"/>
          <w:szCs w:val="24"/>
        </w:rPr>
        <w:t>ScÅtter</w:t>
      </w:r>
      <w:proofErr w:type="spellEnd"/>
      <w:r w:rsidR="003D6248" w:rsidRPr="00147F63">
        <w:rPr>
          <w:rFonts w:ascii="Times New Roman" w:hAnsi="Times New Roman" w:cs="Times New Roman"/>
          <w:sz w:val="24"/>
          <w:szCs w:val="24"/>
        </w:rPr>
        <w:t xml:space="preserve"> and </w:t>
      </w:r>
      <w:proofErr w:type="spellStart"/>
      <w:r w:rsidR="003D6248" w:rsidRPr="00147F63">
        <w:rPr>
          <w:rFonts w:ascii="Times New Roman" w:hAnsi="Times New Roman" w:cs="Times New Roman"/>
          <w:sz w:val="24"/>
          <w:szCs w:val="24"/>
        </w:rPr>
        <w:t>SASview</w:t>
      </w:r>
      <w:proofErr w:type="spellEnd"/>
      <w:r w:rsidR="003D6248" w:rsidRPr="00147F63">
        <w:rPr>
          <w:rFonts w:ascii="Times New Roman" w:hAnsi="Times New Roman" w:cs="Times New Roman"/>
          <w:sz w:val="24"/>
          <w:szCs w:val="24"/>
        </w:rPr>
        <w:t xml:space="preserve"> applications for further size and shape analysis. </w:t>
      </w:r>
      <w:r w:rsidR="00D20E00" w:rsidRPr="00147F63">
        <w:rPr>
          <w:rFonts w:ascii="Times New Roman" w:hAnsi="Times New Roman" w:cs="Times New Roman"/>
          <w:sz w:val="24"/>
          <w:szCs w:val="24"/>
        </w:rPr>
        <w:t>Data were fit to a polydisperse core-shell sphere model using a fixed protein shell scattering length density as described in previous MS2 SAXS measurements.</w:t>
      </w:r>
      <w:r w:rsidR="00147F63">
        <w:rPr>
          <w:rFonts w:ascii="Times New Roman" w:hAnsi="Times New Roman" w:cs="Times New Roman"/>
          <w:sz w:val="24"/>
          <w:szCs w:val="24"/>
        </w:rPr>
        <w:fldChar w:fldCharType="begin" w:fldLock="1"/>
      </w:r>
      <w:r w:rsidR="00147F63">
        <w:rPr>
          <w:rFonts w:ascii="Times New Roman" w:hAnsi="Times New Roman" w:cs="Times New Roman"/>
          <w:sz w:val="24"/>
          <w:szCs w:val="24"/>
        </w:rPr>
        <w:instrText>ADDIN CSL_CITATION {"citationItems":[{"id":"ITEM-1","itemData":{"DOI":"10.1016/j.radphyschem.2007.10.004","ISSN":"0969806X","abstract":"Small-angle scattering (SAS) techniques, like small-angle X-ray scattering (SAXS) and small-angle neutron scattering (SANS), were used to measure and thus to validate the accuracy of a novel technology for virus sizing and concentration determination. These studies demonstrate the utility of SAS techniques for use in quality assurance measurements and as novel technology for the physical characterization of viruses.","author":[{"dropping-particle":"","family":"Kuzmanovic","given":"Deborah A.","non-dropping-particle":"","parse-names":false,"suffix":""},{"dropping-particle":"","family":"Elashvili","given":"Ilya","non-dropping-particle":"","parse-names":false,"suffix":""},{"dropping-particle":"","family":"O'Connell","given":"Catherine","non-dropping-particle":"","parse-names":false,"suffix":""},{"dropping-particle":"","family":"Krueger","given":"Susan","non-dropping-particle":"","parse-names":false,"suffix":""}],"container-title":"Radiation Physics and Chemistry","id":"ITEM-1","issue":"3","issued":{"date-parts":[["2008","3","1"]]},"page":"215-224","publisher":"Pergamon","title":"A novel application of small-angle scattering techniques: Quality assurance testing of virus quantification technology","type":"article-journal","volume":"77"},"uris":["http://www.mendeley.com/documents/?uuid=6c3a5f13-0cf3-3a36-8130-dfbc267d2dba"]}],"mendeley":{"formattedCitation":"&lt;sup&gt;1&lt;/sup&gt;","plainTextFormattedCitation":"1","previouslyFormattedCitation":"&lt;sup&gt;1&lt;/sup&gt;"},"properties":{"noteIndex":0},"schema":"https://github.com/citation-style-language/schema/raw/master/csl-citation.json"}</w:instrText>
      </w:r>
      <w:r w:rsidR="00147F63">
        <w:rPr>
          <w:rFonts w:ascii="Times New Roman" w:hAnsi="Times New Roman" w:cs="Times New Roman"/>
          <w:sz w:val="24"/>
          <w:szCs w:val="24"/>
        </w:rPr>
        <w:fldChar w:fldCharType="separate"/>
      </w:r>
      <w:r w:rsidR="00147F63" w:rsidRPr="00147F63">
        <w:rPr>
          <w:rFonts w:ascii="Times New Roman" w:hAnsi="Times New Roman" w:cs="Times New Roman"/>
          <w:noProof/>
          <w:sz w:val="24"/>
          <w:szCs w:val="24"/>
          <w:vertAlign w:val="superscript"/>
        </w:rPr>
        <w:t>1</w:t>
      </w:r>
      <w:r w:rsidR="00147F63">
        <w:rPr>
          <w:rFonts w:ascii="Times New Roman" w:hAnsi="Times New Roman" w:cs="Times New Roman"/>
          <w:sz w:val="24"/>
          <w:szCs w:val="24"/>
        </w:rPr>
        <w:fldChar w:fldCharType="end"/>
      </w:r>
    </w:p>
    <w:p w14:paraId="77048DE1" w14:textId="2EF2AA69" w:rsidR="00E801D2" w:rsidRPr="00E13BD0" w:rsidRDefault="00D20E00" w:rsidP="00E13BD0">
      <w:pPr>
        <w:spacing w:after="0" w:line="480" w:lineRule="auto"/>
        <w:ind w:firstLine="720"/>
        <w:rPr>
          <w:rFonts w:ascii="Times New Roman" w:hAnsi="Times New Roman" w:cs="Times New Roman"/>
          <w:b/>
          <w:bCs/>
          <w:sz w:val="24"/>
          <w:szCs w:val="24"/>
        </w:rPr>
      </w:pPr>
      <w:r w:rsidRPr="00147F63">
        <w:rPr>
          <w:rFonts w:ascii="Times New Roman" w:hAnsi="Times New Roman" w:cs="Times New Roman"/>
          <w:b/>
          <w:bCs/>
          <w:sz w:val="24"/>
          <w:szCs w:val="24"/>
        </w:rPr>
        <w:t>Experimental Details: Dynamic Light Scattering (DLS).</w:t>
      </w:r>
      <w:r w:rsidR="00E13BD0" w:rsidRPr="00147F63">
        <w:rPr>
          <w:rFonts w:ascii="Times New Roman" w:hAnsi="Times New Roman" w:cs="Times New Roman"/>
          <w:b/>
          <w:bCs/>
          <w:sz w:val="24"/>
          <w:szCs w:val="24"/>
        </w:rPr>
        <w:t xml:space="preserve"> </w:t>
      </w:r>
      <w:r w:rsidR="008A3E4B" w:rsidRPr="00147F63">
        <w:rPr>
          <w:rFonts w:ascii="Times New Roman" w:hAnsi="Times New Roman" w:cs="Times New Roman"/>
          <w:sz w:val="24"/>
          <w:szCs w:val="24"/>
        </w:rPr>
        <w:t xml:space="preserve">DLS measurement was performed on a Malvern Instruments </w:t>
      </w:r>
      <w:proofErr w:type="spellStart"/>
      <w:r w:rsidR="008A3E4B" w:rsidRPr="00147F63">
        <w:rPr>
          <w:rFonts w:ascii="Times New Roman" w:hAnsi="Times New Roman" w:cs="Times New Roman"/>
          <w:sz w:val="24"/>
          <w:szCs w:val="24"/>
        </w:rPr>
        <w:t>Zetasizer</w:t>
      </w:r>
      <w:proofErr w:type="spellEnd"/>
      <w:r w:rsidR="008A3E4B" w:rsidRPr="00147F63">
        <w:rPr>
          <w:rFonts w:ascii="Times New Roman" w:hAnsi="Times New Roman" w:cs="Times New Roman"/>
          <w:sz w:val="24"/>
          <w:szCs w:val="24"/>
        </w:rPr>
        <w:t xml:space="preserve"> Nano ZS</w:t>
      </w:r>
      <w:r w:rsidR="00E13BD0" w:rsidRPr="00147F63">
        <w:rPr>
          <w:rFonts w:ascii="Times New Roman" w:hAnsi="Times New Roman" w:cs="Times New Roman"/>
          <w:sz w:val="24"/>
          <w:szCs w:val="24"/>
        </w:rPr>
        <w:t xml:space="preserve">. MS2 capsid samples were prepared at a </w:t>
      </w:r>
      <w:r w:rsidR="00E13BD0" w:rsidRPr="00147F63">
        <w:rPr>
          <w:rFonts w:ascii="Times New Roman" w:hAnsi="Times New Roman" w:cs="Times New Roman"/>
          <w:sz w:val="24"/>
          <w:szCs w:val="24"/>
        </w:rPr>
        <w:lastRenderedPageBreak/>
        <w:t xml:space="preserve">protein concentration of 10 </w:t>
      </w:r>
      <w:proofErr w:type="spellStart"/>
      <w:r w:rsidR="00E13BD0" w:rsidRPr="00147F63">
        <w:rPr>
          <w:rFonts w:ascii="Times New Roman" w:hAnsi="Times New Roman" w:cs="Times New Roman"/>
          <w:sz w:val="24"/>
          <w:szCs w:val="24"/>
        </w:rPr>
        <w:t>uM</w:t>
      </w:r>
      <w:proofErr w:type="spellEnd"/>
      <w:r w:rsidR="00E13BD0" w:rsidRPr="00147F63">
        <w:rPr>
          <w:rFonts w:ascii="Times New Roman" w:hAnsi="Times New Roman" w:cs="Times New Roman"/>
          <w:sz w:val="24"/>
          <w:szCs w:val="24"/>
        </w:rPr>
        <w:t xml:space="preserve"> in each respective buffer and passed through a 0.2 </w:t>
      </w:r>
      <w:proofErr w:type="spellStart"/>
      <w:r w:rsidR="00E13BD0" w:rsidRPr="00147F63">
        <w:rPr>
          <w:rFonts w:ascii="Times New Roman" w:hAnsi="Times New Roman" w:cs="Times New Roman"/>
          <w:sz w:val="24"/>
          <w:szCs w:val="24"/>
        </w:rPr>
        <w:t>μM</w:t>
      </w:r>
      <w:proofErr w:type="spellEnd"/>
      <w:r w:rsidR="00E13BD0" w:rsidRPr="00147F63">
        <w:rPr>
          <w:rFonts w:ascii="Times New Roman" w:hAnsi="Times New Roman" w:cs="Times New Roman"/>
          <w:sz w:val="24"/>
          <w:szCs w:val="24"/>
        </w:rPr>
        <w:t xml:space="preserve"> spin filter prior to each run. Size determination was performed in triplicate at 25</w:t>
      </w:r>
      <w:r w:rsidR="004B3CE4" w:rsidRPr="00147F63">
        <w:rPr>
          <w:rFonts w:ascii="Times New Roman" w:hAnsi="Times New Roman" w:cs="Times New Roman"/>
          <w:sz w:val="24"/>
          <w:szCs w:val="24"/>
        </w:rPr>
        <w:t xml:space="preserve"> º</w:t>
      </w:r>
      <w:r w:rsidR="00E13BD0" w:rsidRPr="00147F63">
        <w:rPr>
          <w:rFonts w:ascii="Times New Roman" w:hAnsi="Times New Roman" w:cs="Times New Roman"/>
          <w:sz w:val="24"/>
          <w:szCs w:val="24"/>
        </w:rPr>
        <w:t>C following a 2-min temperature equilibration.</w:t>
      </w:r>
    </w:p>
    <w:p w14:paraId="10E67AC5" w14:textId="65C5FC47" w:rsidR="00147F63" w:rsidRDefault="00D97135" w:rsidP="00D20E00">
      <w:pPr>
        <w:spacing w:after="0" w:line="480" w:lineRule="auto"/>
        <w:ind w:firstLine="720"/>
        <w:rPr>
          <w:rFonts w:ascii="Times New Roman" w:hAnsi="Times New Roman" w:cs="Times New Roman"/>
          <w:sz w:val="24"/>
          <w:szCs w:val="24"/>
        </w:rPr>
      </w:pPr>
      <w:r>
        <w:rPr>
          <w:rFonts w:ascii="Times New Roman" w:hAnsi="Times New Roman" w:cs="Times New Roman"/>
          <w:b/>
          <w:bCs/>
          <w:sz w:val="24"/>
          <w:szCs w:val="24"/>
        </w:rPr>
        <w:t xml:space="preserve">Correlation of Nanodrop Mass and Solute Identity. </w:t>
      </w:r>
      <w:r w:rsidR="00591B61" w:rsidRPr="00D136EF">
        <w:rPr>
          <w:rFonts w:ascii="Times New Roman" w:hAnsi="Times New Roman" w:cs="Times New Roman"/>
          <w:sz w:val="24"/>
          <w:szCs w:val="24"/>
        </w:rPr>
        <w:t>A notable result from these nanodrop experiments is that the average mass of the nanodrops generally correlates with the solvation energies of the charge carriers in solutions</w:t>
      </w:r>
      <w:r w:rsidR="009C3186">
        <w:rPr>
          <w:rFonts w:ascii="Times New Roman" w:hAnsi="Times New Roman" w:cs="Times New Roman"/>
          <w:sz w:val="24"/>
          <w:szCs w:val="24"/>
        </w:rPr>
        <w:t xml:space="preserve"> (as seen in Table 1)</w:t>
      </w:r>
      <w:r w:rsidR="00591B61" w:rsidRPr="00D136EF">
        <w:rPr>
          <w:rFonts w:ascii="Times New Roman" w:hAnsi="Times New Roman" w:cs="Times New Roman"/>
          <w:sz w:val="24"/>
          <w:szCs w:val="24"/>
        </w:rPr>
        <w:t xml:space="preserve">. Electrospray conditions were held approximately constant between solutions, so it is unlikely that the large mass differences observed are the merely the result of electrospray variations. While this correlation is still under investigation, these data suggest that less solvated charge carriers may promote the formation of either smaller Rayleigh fission progeny droplets or accelerate the droplet evaporation process by some other means. Early stage differences in droplet evaporation may also amplify the observed differences in nanodrop size, as the increased ratio of surface area to volume of smaller droplets, among other factors, is conducive to faster evaporation rates. </w:t>
      </w:r>
    </w:p>
    <w:p w14:paraId="46198AA5" w14:textId="77777777" w:rsidR="00147F63" w:rsidRDefault="00147F63" w:rsidP="00147F63">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References</w:t>
      </w:r>
    </w:p>
    <w:p w14:paraId="6B5A1D20" w14:textId="6C634F50" w:rsidR="00147F63" w:rsidRPr="00147F63" w:rsidRDefault="00147F63" w:rsidP="00147F63">
      <w:pPr>
        <w:widowControl w:val="0"/>
        <w:autoSpaceDE w:val="0"/>
        <w:autoSpaceDN w:val="0"/>
        <w:adjustRightInd w:val="0"/>
        <w:spacing w:after="0" w:line="480" w:lineRule="auto"/>
        <w:ind w:left="640" w:hanging="640"/>
        <w:rPr>
          <w:rFonts w:ascii="Times New Roman" w:hAnsi="Times New Roman" w:cs="Times New Roman"/>
          <w:noProof/>
          <w:sz w:val="24"/>
        </w:rPr>
      </w:pPr>
      <w:r>
        <w:rPr>
          <w:rFonts w:ascii="Times New Roman" w:hAnsi="Times New Roman" w:cs="Times New Roman"/>
          <w:b/>
          <w:bCs/>
          <w:sz w:val="24"/>
          <w:szCs w:val="24"/>
        </w:rPr>
        <w:fldChar w:fldCharType="begin" w:fldLock="1"/>
      </w:r>
      <w:r>
        <w:rPr>
          <w:rFonts w:ascii="Times New Roman" w:hAnsi="Times New Roman" w:cs="Times New Roman"/>
          <w:b/>
          <w:bCs/>
          <w:sz w:val="24"/>
          <w:szCs w:val="24"/>
        </w:rPr>
        <w:instrText xml:space="preserve">ADDIN Mendeley Bibliography CSL_BIBLIOGRAPHY </w:instrText>
      </w:r>
      <w:r>
        <w:rPr>
          <w:rFonts w:ascii="Times New Roman" w:hAnsi="Times New Roman" w:cs="Times New Roman"/>
          <w:b/>
          <w:bCs/>
          <w:sz w:val="24"/>
          <w:szCs w:val="24"/>
        </w:rPr>
        <w:fldChar w:fldCharType="separate"/>
      </w:r>
      <w:r w:rsidRPr="00147F63">
        <w:rPr>
          <w:rFonts w:ascii="Times New Roman" w:hAnsi="Times New Roman" w:cs="Times New Roman"/>
          <w:noProof/>
          <w:sz w:val="24"/>
          <w:szCs w:val="24"/>
        </w:rPr>
        <w:t>1</w:t>
      </w:r>
      <w:r w:rsidRPr="00147F63">
        <w:rPr>
          <w:rFonts w:ascii="Times New Roman" w:hAnsi="Times New Roman" w:cs="Times New Roman"/>
          <w:noProof/>
          <w:sz w:val="24"/>
          <w:szCs w:val="24"/>
        </w:rPr>
        <w:tab/>
        <w:t xml:space="preserve">D. A. Kuzmanovic, I. Elashvili, C. O’Connell and S. Krueger, </w:t>
      </w:r>
      <w:r w:rsidRPr="00147F63">
        <w:rPr>
          <w:rFonts w:ascii="Times New Roman" w:hAnsi="Times New Roman" w:cs="Times New Roman"/>
          <w:i/>
          <w:iCs/>
          <w:noProof/>
          <w:sz w:val="24"/>
          <w:szCs w:val="24"/>
        </w:rPr>
        <w:t>Radiat. Phys. Chem.</w:t>
      </w:r>
      <w:r w:rsidRPr="00147F63">
        <w:rPr>
          <w:rFonts w:ascii="Times New Roman" w:hAnsi="Times New Roman" w:cs="Times New Roman"/>
          <w:noProof/>
          <w:sz w:val="24"/>
          <w:szCs w:val="24"/>
        </w:rPr>
        <w:t xml:space="preserve">, 2008, </w:t>
      </w:r>
      <w:r w:rsidRPr="00147F63">
        <w:rPr>
          <w:rFonts w:ascii="Times New Roman" w:hAnsi="Times New Roman" w:cs="Times New Roman"/>
          <w:b/>
          <w:bCs/>
          <w:noProof/>
          <w:sz w:val="24"/>
          <w:szCs w:val="24"/>
        </w:rPr>
        <w:t>77</w:t>
      </w:r>
      <w:r w:rsidRPr="00147F63">
        <w:rPr>
          <w:rFonts w:ascii="Times New Roman" w:hAnsi="Times New Roman" w:cs="Times New Roman"/>
          <w:noProof/>
          <w:sz w:val="24"/>
          <w:szCs w:val="24"/>
        </w:rPr>
        <w:t>, 215–224.</w:t>
      </w:r>
    </w:p>
    <w:p w14:paraId="2D84CCD4" w14:textId="3CA3A0F9" w:rsidR="00EF2516" w:rsidRPr="00D20E00" w:rsidRDefault="00147F63" w:rsidP="00147F63">
      <w:pPr>
        <w:spacing w:after="0" w:line="480" w:lineRule="auto"/>
        <w:rPr>
          <w:rFonts w:ascii="Times New Roman" w:hAnsi="Times New Roman" w:cs="Times New Roman"/>
          <w:sz w:val="24"/>
          <w:szCs w:val="24"/>
        </w:rPr>
      </w:pPr>
      <w:r>
        <w:rPr>
          <w:rFonts w:ascii="Times New Roman" w:hAnsi="Times New Roman" w:cs="Times New Roman"/>
          <w:b/>
          <w:bCs/>
          <w:sz w:val="24"/>
          <w:szCs w:val="24"/>
        </w:rPr>
        <w:fldChar w:fldCharType="end"/>
      </w:r>
      <w:r w:rsidR="00EF2516" w:rsidRPr="005A5EFC">
        <w:rPr>
          <w:rFonts w:ascii="Times New Roman" w:hAnsi="Times New Roman" w:cs="Times New Roman"/>
          <w:b/>
          <w:bCs/>
          <w:sz w:val="24"/>
          <w:szCs w:val="24"/>
        </w:rPr>
        <w:br w:type="page"/>
      </w:r>
    </w:p>
    <w:p w14:paraId="14A341A6" w14:textId="1E8CE65F" w:rsidR="00EF2516" w:rsidRPr="005A5EFC" w:rsidRDefault="00EF2516" w:rsidP="00EF2516">
      <w:pPr>
        <w:spacing w:after="0" w:line="480" w:lineRule="auto"/>
        <w:rPr>
          <w:rFonts w:ascii="Times New Roman" w:hAnsi="Times New Roman" w:cs="Times New Roman"/>
          <w:noProof/>
          <w:sz w:val="24"/>
          <w:szCs w:val="24"/>
        </w:rPr>
      </w:pPr>
      <w:r w:rsidRPr="005A5EFC">
        <w:rPr>
          <w:rFonts w:ascii="Times New Roman" w:hAnsi="Times New Roman" w:cs="Times New Roman"/>
          <w:noProof/>
          <w:sz w:val="24"/>
          <w:szCs w:val="24"/>
        </w:rPr>
        <w:lastRenderedPageBreak/>
        <w:drawing>
          <wp:anchor distT="0" distB="0" distL="114300" distR="114300" simplePos="0" relativeHeight="251658240" behindDoc="0" locked="0" layoutInCell="1" allowOverlap="1" wp14:anchorId="165DD409" wp14:editId="6AB7ECB3">
            <wp:simplePos x="0" y="0"/>
            <wp:positionH relativeFrom="margin">
              <wp:align>center</wp:align>
            </wp:positionH>
            <wp:positionV relativeFrom="paragraph">
              <wp:posOffset>0</wp:posOffset>
            </wp:positionV>
            <wp:extent cx="5943600" cy="4474210"/>
            <wp:effectExtent l="0" t="0" r="0" b="254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4742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5EFC">
        <w:rPr>
          <w:rFonts w:ascii="Times New Roman" w:hAnsi="Times New Roman" w:cs="Times New Roman"/>
          <w:b/>
          <w:bCs/>
          <w:sz w:val="24"/>
          <w:szCs w:val="24"/>
        </w:rPr>
        <w:t xml:space="preserve">Figure S1. </w:t>
      </w:r>
      <w:r w:rsidRPr="005A5EFC">
        <w:rPr>
          <w:rFonts w:ascii="Times New Roman" w:hAnsi="Times New Roman" w:cs="Times New Roman"/>
          <w:noProof/>
          <w:sz w:val="24"/>
          <w:szCs w:val="24"/>
        </w:rPr>
        <w:t xml:space="preserve">Histogram of the number of charges lost at each ion emission event for individual ions generated from pure water. The charge loss distribution is fit by a Gaussian curve (red dotted line) centered at 1.01 </w:t>
      </w:r>
      <w:r w:rsidRPr="00155DA3">
        <w:rPr>
          <w:rFonts w:ascii="Times New Roman" w:hAnsi="Times New Roman" w:cs="Times New Roman"/>
          <w:i/>
          <w:iCs/>
          <w:noProof/>
          <w:sz w:val="24"/>
          <w:szCs w:val="24"/>
        </w:rPr>
        <w:t>e</w:t>
      </w:r>
      <w:r w:rsidRPr="005A5EFC">
        <w:rPr>
          <w:rFonts w:ascii="Times New Roman" w:hAnsi="Times New Roman" w:cs="Times New Roman"/>
          <w:noProof/>
          <w:sz w:val="24"/>
          <w:szCs w:val="24"/>
        </w:rPr>
        <w:t xml:space="preserve"> with standard error of 0.07 </w:t>
      </w:r>
      <w:r w:rsidRPr="00155DA3">
        <w:rPr>
          <w:rFonts w:ascii="Times New Roman" w:hAnsi="Times New Roman" w:cs="Times New Roman"/>
          <w:i/>
          <w:iCs/>
          <w:noProof/>
          <w:sz w:val="24"/>
          <w:szCs w:val="24"/>
        </w:rPr>
        <w:t>e</w:t>
      </w:r>
      <w:r w:rsidRPr="005A5EFC">
        <w:rPr>
          <w:rFonts w:ascii="Times New Roman" w:hAnsi="Times New Roman" w:cs="Times New Roman"/>
          <w:noProof/>
          <w:sz w:val="24"/>
          <w:szCs w:val="24"/>
        </w:rPr>
        <w:t xml:space="preserve">. </w:t>
      </w:r>
    </w:p>
    <w:p w14:paraId="4087BFC2" w14:textId="77777777" w:rsidR="005A5EFC" w:rsidRDefault="00EF2516" w:rsidP="005A5EFC">
      <w:pPr>
        <w:rPr>
          <w:rFonts w:ascii="Times New Roman" w:hAnsi="Times New Roman" w:cs="Times New Roman"/>
          <w:noProof/>
          <w:sz w:val="24"/>
          <w:szCs w:val="24"/>
        </w:rPr>
      </w:pPr>
      <w:r w:rsidRPr="005A5EFC">
        <w:rPr>
          <w:rFonts w:ascii="Times New Roman" w:hAnsi="Times New Roman" w:cs="Times New Roman"/>
          <w:noProof/>
          <w:sz w:val="24"/>
          <w:szCs w:val="24"/>
        </w:rPr>
        <w:br w:type="page"/>
      </w:r>
    </w:p>
    <w:p w14:paraId="1C91BF27" w14:textId="08D723DE" w:rsidR="00EF2516" w:rsidRPr="005A5EFC" w:rsidRDefault="007E19B1" w:rsidP="005A5EFC">
      <w:pPr>
        <w:rPr>
          <w:rFonts w:ascii="Times New Roman" w:hAnsi="Times New Roman" w:cs="Times New Roman"/>
          <w:noProof/>
          <w:sz w:val="24"/>
          <w:szCs w:val="24"/>
        </w:rPr>
      </w:pPr>
      <w:r w:rsidRPr="005A5EFC">
        <w:rPr>
          <w:rFonts w:ascii="Times New Roman" w:hAnsi="Times New Roman" w:cs="Times New Roman"/>
          <w:b/>
          <w:bCs/>
          <w:noProof/>
          <w:sz w:val="24"/>
          <w:szCs w:val="24"/>
        </w:rPr>
        <w:lastRenderedPageBreak/>
        <w:drawing>
          <wp:anchor distT="0" distB="0" distL="114300" distR="114300" simplePos="0" relativeHeight="251659264" behindDoc="0" locked="0" layoutInCell="1" allowOverlap="1" wp14:anchorId="34CEA50B" wp14:editId="10493A15">
            <wp:simplePos x="0" y="0"/>
            <wp:positionH relativeFrom="column">
              <wp:posOffset>0</wp:posOffset>
            </wp:positionH>
            <wp:positionV relativeFrom="paragraph">
              <wp:posOffset>0</wp:posOffset>
            </wp:positionV>
            <wp:extent cx="5943600" cy="4403725"/>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403725"/>
                    </a:xfrm>
                    <a:prstGeom prst="rect">
                      <a:avLst/>
                    </a:prstGeom>
                    <a:noFill/>
                    <a:ln>
                      <a:noFill/>
                    </a:ln>
                  </pic:spPr>
                </pic:pic>
              </a:graphicData>
            </a:graphic>
          </wp:anchor>
        </w:drawing>
      </w:r>
    </w:p>
    <w:p w14:paraId="7A37C30E" w14:textId="30BC7B6D" w:rsidR="0023648E" w:rsidRPr="005A5EFC" w:rsidRDefault="0023648E" w:rsidP="00EF2516">
      <w:pPr>
        <w:spacing w:after="0" w:line="480" w:lineRule="auto"/>
        <w:rPr>
          <w:rFonts w:ascii="Times New Roman" w:hAnsi="Times New Roman" w:cs="Times New Roman"/>
          <w:sz w:val="24"/>
          <w:szCs w:val="24"/>
        </w:rPr>
      </w:pPr>
      <w:r w:rsidRPr="005A5EFC">
        <w:rPr>
          <w:rFonts w:ascii="Times New Roman" w:hAnsi="Times New Roman" w:cs="Times New Roman"/>
          <w:b/>
          <w:bCs/>
          <w:sz w:val="24"/>
          <w:szCs w:val="24"/>
        </w:rPr>
        <w:t>Figure S2.</w:t>
      </w:r>
      <w:r w:rsidRPr="005A5EFC">
        <w:rPr>
          <w:rFonts w:ascii="Times New Roman" w:hAnsi="Times New Roman" w:cs="Times New Roman"/>
          <w:sz w:val="24"/>
          <w:szCs w:val="24"/>
        </w:rPr>
        <w:t xml:space="preserve"> </w:t>
      </w:r>
      <w:r w:rsidRPr="005A5EFC">
        <w:rPr>
          <w:rFonts w:ascii="Times New Roman" w:hAnsi="Times New Roman" w:cs="Times New Roman"/>
          <w:noProof/>
          <w:sz w:val="24"/>
          <w:szCs w:val="24"/>
        </w:rPr>
        <w:t xml:space="preserve">Histogram of the mass lost at each ion emission event for individual ions generated from pure water. The </w:t>
      </w:r>
      <w:r w:rsidR="005F58E7">
        <w:rPr>
          <w:rFonts w:ascii="Times New Roman" w:hAnsi="Times New Roman" w:cs="Times New Roman"/>
          <w:noProof/>
          <w:sz w:val="24"/>
          <w:szCs w:val="24"/>
        </w:rPr>
        <w:t>mass</w:t>
      </w:r>
      <w:r w:rsidRPr="005A5EFC">
        <w:rPr>
          <w:rFonts w:ascii="Times New Roman" w:hAnsi="Times New Roman" w:cs="Times New Roman"/>
          <w:noProof/>
          <w:sz w:val="24"/>
          <w:szCs w:val="24"/>
        </w:rPr>
        <w:t xml:space="preserve"> loss distribution is fit by a Gaussian curve (red dotted line) centered at </w:t>
      </w:r>
      <w:r w:rsidR="007E19B1" w:rsidRPr="005A5EFC">
        <w:rPr>
          <w:rFonts w:ascii="Times New Roman" w:hAnsi="Times New Roman" w:cs="Times New Roman"/>
          <w:noProof/>
          <w:sz w:val="24"/>
          <w:szCs w:val="24"/>
        </w:rPr>
        <w:t>2,000</w:t>
      </w:r>
      <w:r w:rsidRPr="005A5EFC">
        <w:rPr>
          <w:rFonts w:ascii="Times New Roman" w:hAnsi="Times New Roman" w:cs="Times New Roman"/>
          <w:noProof/>
          <w:sz w:val="24"/>
          <w:szCs w:val="24"/>
        </w:rPr>
        <w:t xml:space="preserve"> Da with standard error of 4,000 Da.</w:t>
      </w:r>
    </w:p>
    <w:p w14:paraId="07DEA9BA" w14:textId="77777777" w:rsidR="00065491" w:rsidRPr="005A5EFC" w:rsidRDefault="00065491" w:rsidP="00591B61">
      <w:pPr>
        <w:spacing w:after="0" w:line="480" w:lineRule="auto"/>
        <w:ind w:firstLine="720"/>
        <w:rPr>
          <w:rFonts w:ascii="Times New Roman" w:hAnsi="Times New Roman" w:cs="Times New Roman"/>
          <w:b/>
          <w:bCs/>
          <w:sz w:val="24"/>
          <w:szCs w:val="24"/>
        </w:rPr>
      </w:pPr>
    </w:p>
    <w:p w14:paraId="46734C47" w14:textId="77777777" w:rsidR="005A5EFC" w:rsidRPr="005A5EFC" w:rsidRDefault="007E19B1" w:rsidP="005A5EFC">
      <w:pPr>
        <w:spacing w:line="480" w:lineRule="auto"/>
        <w:rPr>
          <w:rFonts w:ascii="Times New Roman" w:hAnsi="Times New Roman" w:cs="Times New Roman"/>
          <w:sz w:val="24"/>
          <w:szCs w:val="24"/>
        </w:rPr>
      </w:pPr>
      <w:r w:rsidRPr="005A5EFC">
        <w:rPr>
          <w:rFonts w:ascii="Times New Roman" w:hAnsi="Times New Roman" w:cs="Times New Roman"/>
          <w:sz w:val="24"/>
          <w:szCs w:val="24"/>
        </w:rPr>
        <w:br w:type="page"/>
      </w:r>
      <w:r w:rsidR="005A5EFC" w:rsidRPr="005A5EFC">
        <w:rPr>
          <w:rFonts w:ascii="Times New Roman" w:hAnsi="Times New Roman" w:cs="Times New Roman"/>
          <w:noProof/>
          <w:sz w:val="24"/>
          <w:szCs w:val="24"/>
        </w:rPr>
        <w:lastRenderedPageBreak/>
        <w:drawing>
          <wp:inline distT="0" distB="0" distL="0" distR="0" wp14:anchorId="11EA0FDD" wp14:editId="4EC5A3E1">
            <wp:extent cx="5943600" cy="447421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74210"/>
                    </a:xfrm>
                    <a:prstGeom prst="rect">
                      <a:avLst/>
                    </a:prstGeom>
                    <a:noFill/>
                    <a:ln>
                      <a:noFill/>
                    </a:ln>
                  </pic:spPr>
                </pic:pic>
              </a:graphicData>
            </a:graphic>
          </wp:inline>
        </w:drawing>
      </w:r>
    </w:p>
    <w:p w14:paraId="071845AF" w14:textId="6D64A1E4" w:rsidR="00592702" w:rsidRDefault="005A5EFC" w:rsidP="005A5EFC">
      <w:pPr>
        <w:spacing w:line="480" w:lineRule="auto"/>
      </w:pPr>
      <w:r w:rsidRPr="005A5EFC">
        <w:rPr>
          <w:rFonts w:ascii="Times New Roman" w:hAnsi="Times New Roman" w:cs="Times New Roman"/>
          <w:b/>
          <w:bCs/>
          <w:sz w:val="24"/>
          <w:szCs w:val="24"/>
        </w:rPr>
        <w:t xml:space="preserve">Figure S3. </w:t>
      </w:r>
      <w:r w:rsidRPr="005A5EFC">
        <w:rPr>
          <w:rFonts w:ascii="Times New Roman" w:hAnsi="Times New Roman" w:cs="Times New Roman"/>
          <w:noProof/>
          <w:sz w:val="24"/>
          <w:szCs w:val="24"/>
        </w:rPr>
        <w:t xml:space="preserve">Histogram of the number of charges lost at each ion emission event for individual ions generated from </w:t>
      </w:r>
      <w:r>
        <w:rPr>
          <w:rFonts w:ascii="Times New Roman" w:hAnsi="Times New Roman" w:cs="Times New Roman"/>
          <w:noProof/>
          <w:sz w:val="24"/>
          <w:szCs w:val="24"/>
        </w:rPr>
        <w:t>20 mM ammonium acetate</w:t>
      </w:r>
      <w:r w:rsidRPr="005A5EFC">
        <w:rPr>
          <w:rFonts w:ascii="Times New Roman" w:hAnsi="Times New Roman" w:cs="Times New Roman"/>
          <w:noProof/>
          <w:sz w:val="24"/>
          <w:szCs w:val="24"/>
        </w:rPr>
        <w:t xml:space="preserve">. The charge loss distribution is fit by a Gaussian curve (red dotted line) centered at </w:t>
      </w:r>
      <w:r w:rsidR="00155DA3">
        <w:rPr>
          <w:rFonts w:ascii="Times New Roman" w:hAnsi="Times New Roman" w:cs="Times New Roman"/>
          <w:noProof/>
          <w:sz w:val="24"/>
          <w:szCs w:val="24"/>
        </w:rPr>
        <w:t>1.03</w:t>
      </w:r>
      <w:r w:rsidRPr="005A5EFC">
        <w:rPr>
          <w:rFonts w:ascii="Times New Roman" w:hAnsi="Times New Roman" w:cs="Times New Roman"/>
          <w:noProof/>
          <w:sz w:val="24"/>
          <w:szCs w:val="24"/>
        </w:rPr>
        <w:t xml:space="preserve"> </w:t>
      </w:r>
      <w:r w:rsidRPr="00155DA3">
        <w:rPr>
          <w:rFonts w:ascii="Times New Roman" w:hAnsi="Times New Roman" w:cs="Times New Roman"/>
          <w:i/>
          <w:iCs/>
          <w:noProof/>
          <w:sz w:val="24"/>
          <w:szCs w:val="24"/>
        </w:rPr>
        <w:t>e</w:t>
      </w:r>
      <w:r w:rsidRPr="005A5EFC">
        <w:rPr>
          <w:rFonts w:ascii="Times New Roman" w:hAnsi="Times New Roman" w:cs="Times New Roman"/>
          <w:noProof/>
          <w:sz w:val="24"/>
          <w:szCs w:val="24"/>
        </w:rPr>
        <w:t xml:space="preserve"> with standard error of 0.0</w:t>
      </w:r>
      <w:r w:rsidR="00155DA3">
        <w:rPr>
          <w:rFonts w:ascii="Times New Roman" w:hAnsi="Times New Roman" w:cs="Times New Roman"/>
          <w:noProof/>
          <w:sz w:val="24"/>
          <w:szCs w:val="24"/>
        </w:rPr>
        <w:t>5</w:t>
      </w:r>
      <w:r w:rsidRPr="005A5EFC">
        <w:rPr>
          <w:rFonts w:ascii="Times New Roman" w:hAnsi="Times New Roman" w:cs="Times New Roman"/>
          <w:noProof/>
          <w:sz w:val="24"/>
          <w:szCs w:val="24"/>
        </w:rPr>
        <w:t xml:space="preserve"> </w:t>
      </w:r>
      <w:r w:rsidRPr="00155DA3">
        <w:rPr>
          <w:rFonts w:ascii="Times New Roman" w:hAnsi="Times New Roman" w:cs="Times New Roman"/>
          <w:i/>
          <w:iCs/>
          <w:noProof/>
          <w:sz w:val="24"/>
          <w:szCs w:val="24"/>
        </w:rPr>
        <w:t>e</w:t>
      </w:r>
      <w:r w:rsidRPr="005A5EFC">
        <w:rPr>
          <w:rFonts w:ascii="Times New Roman" w:hAnsi="Times New Roman" w:cs="Times New Roman"/>
          <w:noProof/>
          <w:sz w:val="24"/>
          <w:szCs w:val="24"/>
        </w:rPr>
        <w:t xml:space="preserve">. </w:t>
      </w:r>
      <w:r w:rsidR="00592702">
        <w:br w:type="page"/>
      </w:r>
    </w:p>
    <w:p w14:paraId="33CA66D5" w14:textId="77777777" w:rsidR="007E19B1" w:rsidRDefault="007E19B1"/>
    <w:p w14:paraId="7572E70A" w14:textId="02E82456" w:rsidR="005A5EFC" w:rsidRDefault="00592702" w:rsidP="005A5EFC">
      <w:pPr>
        <w:rPr>
          <w:noProof/>
        </w:rPr>
      </w:pPr>
      <w:r>
        <w:rPr>
          <w:noProof/>
        </w:rPr>
        <w:drawing>
          <wp:anchor distT="0" distB="0" distL="114300" distR="114300" simplePos="0" relativeHeight="251660288" behindDoc="0" locked="0" layoutInCell="1" allowOverlap="1" wp14:anchorId="3FAD7452" wp14:editId="0B8B96BA">
            <wp:simplePos x="0" y="0"/>
            <wp:positionH relativeFrom="column">
              <wp:posOffset>0</wp:posOffset>
            </wp:positionH>
            <wp:positionV relativeFrom="paragraph">
              <wp:posOffset>0</wp:posOffset>
            </wp:positionV>
            <wp:extent cx="5943600" cy="440372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403725"/>
                    </a:xfrm>
                    <a:prstGeom prst="rect">
                      <a:avLst/>
                    </a:prstGeom>
                    <a:noFill/>
                    <a:ln>
                      <a:noFill/>
                    </a:ln>
                  </pic:spPr>
                </pic:pic>
              </a:graphicData>
            </a:graphic>
          </wp:anchor>
        </w:drawing>
      </w:r>
    </w:p>
    <w:p w14:paraId="1EC6BC07" w14:textId="61EF3197" w:rsidR="005A5EFC" w:rsidRDefault="005A5EFC" w:rsidP="00155DA3">
      <w:pPr>
        <w:spacing w:line="480" w:lineRule="auto"/>
        <w:rPr>
          <w:rFonts w:ascii="Times New Roman" w:hAnsi="Times New Roman" w:cs="Times New Roman"/>
          <w:noProof/>
          <w:sz w:val="24"/>
          <w:szCs w:val="24"/>
        </w:rPr>
      </w:pPr>
      <w:r w:rsidRPr="00155DA3">
        <w:rPr>
          <w:rFonts w:ascii="Times New Roman" w:hAnsi="Times New Roman" w:cs="Times New Roman"/>
          <w:b/>
          <w:bCs/>
          <w:noProof/>
          <w:sz w:val="24"/>
          <w:szCs w:val="24"/>
        </w:rPr>
        <w:t xml:space="preserve">Figure S4. </w:t>
      </w:r>
      <w:r w:rsidR="00155DA3" w:rsidRPr="00155DA3">
        <w:rPr>
          <w:rFonts w:ascii="Times New Roman" w:hAnsi="Times New Roman" w:cs="Times New Roman"/>
          <w:noProof/>
          <w:sz w:val="24"/>
          <w:szCs w:val="24"/>
        </w:rPr>
        <w:t xml:space="preserve">Histogram of the mass lost at each ion emission event for individual ions generated from </w:t>
      </w:r>
      <w:r w:rsidR="00D84DB3">
        <w:rPr>
          <w:rFonts w:ascii="Times New Roman" w:hAnsi="Times New Roman" w:cs="Times New Roman"/>
          <w:noProof/>
          <w:sz w:val="24"/>
          <w:szCs w:val="24"/>
        </w:rPr>
        <w:t>20 mM ammonium acetate</w:t>
      </w:r>
      <w:r w:rsidR="00155DA3" w:rsidRPr="00155DA3">
        <w:rPr>
          <w:rFonts w:ascii="Times New Roman" w:hAnsi="Times New Roman" w:cs="Times New Roman"/>
          <w:noProof/>
          <w:sz w:val="24"/>
          <w:szCs w:val="24"/>
        </w:rPr>
        <w:t xml:space="preserve">. The </w:t>
      </w:r>
      <w:r w:rsidR="005F58E7">
        <w:rPr>
          <w:rFonts w:ascii="Times New Roman" w:hAnsi="Times New Roman" w:cs="Times New Roman"/>
          <w:noProof/>
          <w:sz w:val="24"/>
          <w:szCs w:val="24"/>
        </w:rPr>
        <w:t>mass</w:t>
      </w:r>
      <w:r w:rsidR="00155DA3" w:rsidRPr="00155DA3">
        <w:rPr>
          <w:rFonts w:ascii="Times New Roman" w:hAnsi="Times New Roman" w:cs="Times New Roman"/>
          <w:noProof/>
          <w:sz w:val="24"/>
          <w:szCs w:val="24"/>
        </w:rPr>
        <w:t xml:space="preserve"> loss distribution is fit by a Gaussian curve (red dotted line) centered at 4,000 Da with standard error of 3,000 Da</w:t>
      </w:r>
      <w:r w:rsidR="00155DA3" w:rsidRPr="005A5EFC">
        <w:rPr>
          <w:rFonts w:ascii="Times New Roman" w:hAnsi="Times New Roman" w:cs="Times New Roman"/>
          <w:noProof/>
          <w:sz w:val="24"/>
          <w:szCs w:val="24"/>
        </w:rPr>
        <w:t>.</w:t>
      </w:r>
    </w:p>
    <w:p w14:paraId="15F89671" w14:textId="77777777" w:rsidR="00D84DB3" w:rsidRDefault="00155DA3">
      <w:pPr>
        <w:rPr>
          <w:rFonts w:ascii="Times New Roman" w:hAnsi="Times New Roman" w:cs="Times New Roman"/>
          <w:noProof/>
          <w:sz w:val="24"/>
          <w:szCs w:val="24"/>
        </w:rPr>
      </w:pPr>
      <w:r>
        <w:rPr>
          <w:rFonts w:ascii="Times New Roman" w:hAnsi="Times New Roman" w:cs="Times New Roman"/>
          <w:noProof/>
          <w:sz w:val="24"/>
          <w:szCs w:val="24"/>
        </w:rPr>
        <w:br w:type="page"/>
      </w:r>
    </w:p>
    <w:p w14:paraId="0CC8621D" w14:textId="30C8E802" w:rsidR="00D84DB3" w:rsidRDefault="00B4107D" w:rsidP="00D84DB3">
      <w:pPr>
        <w:spacing w:line="480" w:lineRule="auto"/>
        <w:rPr>
          <w:rFonts w:ascii="Times New Roman" w:hAnsi="Times New Roman" w:cs="Times New Roman"/>
          <w:noProof/>
          <w:sz w:val="24"/>
          <w:szCs w:val="24"/>
        </w:rPr>
      </w:pPr>
      <w:r>
        <w:rPr>
          <w:noProof/>
        </w:rPr>
        <w:lastRenderedPageBreak/>
        <w:drawing>
          <wp:anchor distT="0" distB="0" distL="114300" distR="114300" simplePos="0" relativeHeight="251662336" behindDoc="0" locked="0" layoutInCell="1" allowOverlap="1" wp14:anchorId="2F140854" wp14:editId="62694DC6">
            <wp:simplePos x="0" y="0"/>
            <wp:positionH relativeFrom="column">
              <wp:posOffset>0</wp:posOffset>
            </wp:positionH>
            <wp:positionV relativeFrom="paragraph">
              <wp:posOffset>0</wp:posOffset>
            </wp:positionV>
            <wp:extent cx="5943600" cy="4474210"/>
            <wp:effectExtent l="0" t="0" r="0" b="254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474210"/>
                    </a:xfrm>
                    <a:prstGeom prst="rect">
                      <a:avLst/>
                    </a:prstGeom>
                    <a:noFill/>
                    <a:ln>
                      <a:noFill/>
                    </a:ln>
                  </pic:spPr>
                </pic:pic>
              </a:graphicData>
            </a:graphic>
          </wp:anchor>
        </w:drawing>
      </w:r>
    </w:p>
    <w:p w14:paraId="166964AE" w14:textId="321737FC" w:rsidR="00CE5976" w:rsidRPr="00D84DB3" w:rsidRDefault="00D84DB3" w:rsidP="00D84DB3">
      <w:pPr>
        <w:spacing w:line="480" w:lineRule="auto"/>
        <w:rPr>
          <w:rFonts w:ascii="Times New Roman" w:hAnsi="Times New Roman" w:cs="Times New Roman"/>
          <w:noProof/>
          <w:sz w:val="24"/>
          <w:szCs w:val="24"/>
        </w:rPr>
      </w:pPr>
      <w:r w:rsidRPr="005A5EFC">
        <w:rPr>
          <w:rFonts w:ascii="Times New Roman" w:hAnsi="Times New Roman" w:cs="Times New Roman"/>
          <w:b/>
          <w:bCs/>
          <w:sz w:val="24"/>
          <w:szCs w:val="24"/>
        </w:rPr>
        <w:t>Figure S</w:t>
      </w:r>
      <w:r>
        <w:rPr>
          <w:rFonts w:ascii="Times New Roman" w:hAnsi="Times New Roman" w:cs="Times New Roman"/>
          <w:b/>
          <w:bCs/>
          <w:sz w:val="24"/>
          <w:szCs w:val="24"/>
        </w:rPr>
        <w:t>5</w:t>
      </w:r>
      <w:r w:rsidRPr="005A5EFC">
        <w:rPr>
          <w:rFonts w:ascii="Times New Roman" w:hAnsi="Times New Roman" w:cs="Times New Roman"/>
          <w:b/>
          <w:bCs/>
          <w:sz w:val="24"/>
          <w:szCs w:val="24"/>
        </w:rPr>
        <w:t xml:space="preserve">. </w:t>
      </w:r>
      <w:r w:rsidRPr="005A5EFC">
        <w:rPr>
          <w:rFonts w:ascii="Times New Roman" w:hAnsi="Times New Roman" w:cs="Times New Roman"/>
          <w:noProof/>
          <w:sz w:val="24"/>
          <w:szCs w:val="24"/>
        </w:rPr>
        <w:t xml:space="preserve">Histogram of the number of charges lost at each ion emission event for individual ions generated from </w:t>
      </w:r>
      <w:r>
        <w:rPr>
          <w:rFonts w:ascii="Times New Roman" w:hAnsi="Times New Roman" w:cs="Times New Roman"/>
          <w:noProof/>
          <w:sz w:val="24"/>
          <w:szCs w:val="24"/>
        </w:rPr>
        <w:t>20 mM LiCl</w:t>
      </w:r>
      <w:r w:rsidRPr="005A5EFC">
        <w:rPr>
          <w:rFonts w:ascii="Times New Roman" w:hAnsi="Times New Roman" w:cs="Times New Roman"/>
          <w:noProof/>
          <w:sz w:val="24"/>
          <w:szCs w:val="24"/>
        </w:rPr>
        <w:t xml:space="preserve">. The charge loss distribution is fit by a Gaussian curve (red dotted line) centered at </w:t>
      </w:r>
      <w:r w:rsidR="00B4107D">
        <w:rPr>
          <w:rFonts w:ascii="Times New Roman" w:hAnsi="Times New Roman" w:cs="Times New Roman"/>
          <w:noProof/>
          <w:sz w:val="24"/>
          <w:szCs w:val="24"/>
        </w:rPr>
        <w:t>0.97</w:t>
      </w:r>
      <w:r w:rsidRPr="005A5EFC">
        <w:rPr>
          <w:rFonts w:ascii="Times New Roman" w:hAnsi="Times New Roman" w:cs="Times New Roman"/>
          <w:noProof/>
          <w:sz w:val="24"/>
          <w:szCs w:val="24"/>
        </w:rPr>
        <w:t xml:space="preserve"> </w:t>
      </w:r>
      <w:r w:rsidRPr="00155DA3">
        <w:rPr>
          <w:rFonts w:ascii="Times New Roman" w:hAnsi="Times New Roman" w:cs="Times New Roman"/>
          <w:i/>
          <w:iCs/>
          <w:noProof/>
          <w:sz w:val="24"/>
          <w:szCs w:val="24"/>
        </w:rPr>
        <w:t>e</w:t>
      </w:r>
      <w:r w:rsidRPr="005A5EFC">
        <w:rPr>
          <w:rFonts w:ascii="Times New Roman" w:hAnsi="Times New Roman" w:cs="Times New Roman"/>
          <w:noProof/>
          <w:sz w:val="24"/>
          <w:szCs w:val="24"/>
        </w:rPr>
        <w:t xml:space="preserve"> with standard error of 0.0</w:t>
      </w:r>
      <w:r>
        <w:rPr>
          <w:rFonts w:ascii="Times New Roman" w:hAnsi="Times New Roman" w:cs="Times New Roman"/>
          <w:noProof/>
          <w:sz w:val="24"/>
          <w:szCs w:val="24"/>
        </w:rPr>
        <w:t>5</w:t>
      </w:r>
      <w:r w:rsidRPr="005A5EFC">
        <w:rPr>
          <w:rFonts w:ascii="Times New Roman" w:hAnsi="Times New Roman" w:cs="Times New Roman"/>
          <w:noProof/>
          <w:sz w:val="24"/>
          <w:szCs w:val="24"/>
        </w:rPr>
        <w:t xml:space="preserve"> </w:t>
      </w:r>
      <w:r w:rsidRPr="00155DA3">
        <w:rPr>
          <w:rFonts w:ascii="Times New Roman" w:hAnsi="Times New Roman" w:cs="Times New Roman"/>
          <w:i/>
          <w:iCs/>
          <w:noProof/>
          <w:sz w:val="24"/>
          <w:szCs w:val="24"/>
        </w:rPr>
        <w:t>e</w:t>
      </w:r>
      <w:r w:rsidRPr="005A5EFC">
        <w:rPr>
          <w:rFonts w:ascii="Times New Roman" w:hAnsi="Times New Roman" w:cs="Times New Roman"/>
          <w:noProof/>
          <w:sz w:val="24"/>
          <w:szCs w:val="24"/>
        </w:rPr>
        <w:t xml:space="preserve">. </w:t>
      </w:r>
      <w:r w:rsidR="00CE5976">
        <w:rPr>
          <w:noProof/>
        </w:rPr>
        <w:br w:type="page"/>
      </w:r>
    </w:p>
    <w:p w14:paraId="0111FA99" w14:textId="6D866208" w:rsidR="00B4107D" w:rsidRDefault="0097285E" w:rsidP="00D84DB3">
      <w:pPr>
        <w:spacing w:line="480" w:lineRule="auto"/>
        <w:rPr>
          <w:rFonts w:ascii="Times New Roman" w:hAnsi="Times New Roman" w:cs="Times New Roman"/>
          <w:b/>
          <w:bCs/>
          <w:sz w:val="24"/>
          <w:szCs w:val="24"/>
        </w:rPr>
      </w:pPr>
      <w:r>
        <w:rPr>
          <w:b/>
          <w:bCs/>
          <w:noProof/>
        </w:rPr>
        <w:lastRenderedPageBreak/>
        <w:drawing>
          <wp:anchor distT="0" distB="0" distL="114300" distR="114300" simplePos="0" relativeHeight="251661312" behindDoc="0" locked="0" layoutInCell="1" allowOverlap="1" wp14:anchorId="1DBB58F9" wp14:editId="4F5189C5">
            <wp:simplePos x="0" y="0"/>
            <wp:positionH relativeFrom="column">
              <wp:posOffset>0</wp:posOffset>
            </wp:positionH>
            <wp:positionV relativeFrom="paragraph">
              <wp:posOffset>0</wp:posOffset>
            </wp:positionV>
            <wp:extent cx="5943600" cy="440372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403725"/>
                    </a:xfrm>
                    <a:prstGeom prst="rect">
                      <a:avLst/>
                    </a:prstGeom>
                    <a:noFill/>
                    <a:ln>
                      <a:noFill/>
                    </a:ln>
                  </pic:spPr>
                </pic:pic>
              </a:graphicData>
            </a:graphic>
          </wp:anchor>
        </w:drawing>
      </w:r>
    </w:p>
    <w:p w14:paraId="662E52FB" w14:textId="12997205" w:rsidR="00CE5976" w:rsidRDefault="00D84DB3" w:rsidP="00D84DB3">
      <w:pPr>
        <w:spacing w:line="480" w:lineRule="auto"/>
        <w:rPr>
          <w:noProof/>
        </w:rPr>
      </w:pPr>
      <w:r w:rsidRPr="005A5EFC">
        <w:rPr>
          <w:rFonts w:ascii="Times New Roman" w:hAnsi="Times New Roman" w:cs="Times New Roman"/>
          <w:b/>
          <w:bCs/>
          <w:sz w:val="24"/>
          <w:szCs w:val="24"/>
        </w:rPr>
        <w:t>Figure S</w:t>
      </w:r>
      <w:r>
        <w:rPr>
          <w:rFonts w:ascii="Times New Roman" w:hAnsi="Times New Roman" w:cs="Times New Roman"/>
          <w:b/>
          <w:bCs/>
          <w:sz w:val="24"/>
          <w:szCs w:val="24"/>
        </w:rPr>
        <w:t>6</w:t>
      </w:r>
      <w:r w:rsidRPr="005A5EFC">
        <w:rPr>
          <w:rFonts w:ascii="Times New Roman" w:hAnsi="Times New Roman" w:cs="Times New Roman"/>
          <w:b/>
          <w:bCs/>
          <w:sz w:val="24"/>
          <w:szCs w:val="24"/>
        </w:rPr>
        <w:t xml:space="preserve">. </w:t>
      </w:r>
      <w:r w:rsidRPr="00155DA3">
        <w:rPr>
          <w:rFonts w:ascii="Times New Roman" w:hAnsi="Times New Roman" w:cs="Times New Roman"/>
          <w:noProof/>
          <w:sz w:val="24"/>
          <w:szCs w:val="24"/>
        </w:rPr>
        <w:t xml:space="preserve">Histogram of the mass lost at each ion emission event for individual ions generated from </w:t>
      </w:r>
      <w:r>
        <w:rPr>
          <w:rFonts w:ascii="Times New Roman" w:hAnsi="Times New Roman" w:cs="Times New Roman"/>
          <w:noProof/>
          <w:sz w:val="24"/>
          <w:szCs w:val="24"/>
        </w:rPr>
        <w:t>20 mM LiCl</w:t>
      </w:r>
      <w:r w:rsidRPr="00155DA3">
        <w:rPr>
          <w:rFonts w:ascii="Times New Roman" w:hAnsi="Times New Roman" w:cs="Times New Roman"/>
          <w:noProof/>
          <w:sz w:val="24"/>
          <w:szCs w:val="24"/>
        </w:rPr>
        <w:t xml:space="preserve">. The </w:t>
      </w:r>
      <w:r w:rsidR="005F58E7">
        <w:rPr>
          <w:rFonts w:ascii="Times New Roman" w:hAnsi="Times New Roman" w:cs="Times New Roman"/>
          <w:noProof/>
          <w:sz w:val="24"/>
          <w:szCs w:val="24"/>
        </w:rPr>
        <w:t>mass</w:t>
      </w:r>
      <w:r w:rsidRPr="00155DA3">
        <w:rPr>
          <w:rFonts w:ascii="Times New Roman" w:hAnsi="Times New Roman" w:cs="Times New Roman"/>
          <w:noProof/>
          <w:sz w:val="24"/>
          <w:szCs w:val="24"/>
        </w:rPr>
        <w:t xml:space="preserve"> loss distribution is fit by a Gaussian curve (red dotted line) centered at 0 Da with standard error of </w:t>
      </w:r>
      <w:r w:rsidR="00D67A74">
        <w:rPr>
          <w:rFonts w:ascii="Times New Roman" w:hAnsi="Times New Roman" w:cs="Times New Roman"/>
          <w:noProof/>
          <w:sz w:val="24"/>
          <w:szCs w:val="24"/>
        </w:rPr>
        <w:t>2</w:t>
      </w:r>
      <w:r w:rsidRPr="00155DA3">
        <w:rPr>
          <w:rFonts w:ascii="Times New Roman" w:hAnsi="Times New Roman" w:cs="Times New Roman"/>
          <w:noProof/>
          <w:sz w:val="24"/>
          <w:szCs w:val="24"/>
        </w:rPr>
        <w:t>,000 Da</w:t>
      </w:r>
      <w:r w:rsidRPr="005A5EFC">
        <w:rPr>
          <w:rFonts w:ascii="Times New Roman" w:hAnsi="Times New Roman" w:cs="Times New Roman"/>
          <w:noProof/>
          <w:sz w:val="24"/>
          <w:szCs w:val="24"/>
        </w:rPr>
        <w:t>.</w:t>
      </w:r>
      <w:r w:rsidR="00CE5976">
        <w:rPr>
          <w:noProof/>
        </w:rPr>
        <w:br w:type="page"/>
      </w:r>
    </w:p>
    <w:p w14:paraId="1A4D974C" w14:textId="7C080917" w:rsidR="00155DA3" w:rsidRDefault="00D84DB3" w:rsidP="00155DA3">
      <w:pPr>
        <w:spacing w:line="480" w:lineRule="auto"/>
        <w:rPr>
          <w:noProof/>
        </w:rPr>
      </w:pPr>
      <w:r>
        <w:rPr>
          <w:noProof/>
        </w:rPr>
        <w:lastRenderedPageBreak/>
        <w:drawing>
          <wp:inline distT="0" distB="0" distL="0" distR="0" wp14:anchorId="2092A127" wp14:editId="1DFB061C">
            <wp:extent cx="5943600" cy="44037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403725"/>
                    </a:xfrm>
                    <a:prstGeom prst="rect">
                      <a:avLst/>
                    </a:prstGeom>
                    <a:noFill/>
                    <a:ln>
                      <a:noFill/>
                    </a:ln>
                  </pic:spPr>
                </pic:pic>
              </a:graphicData>
            </a:graphic>
          </wp:inline>
        </w:drawing>
      </w:r>
    </w:p>
    <w:p w14:paraId="71CBE7A0" w14:textId="5D0EB936" w:rsidR="009C3186" w:rsidRDefault="00CE5976" w:rsidP="00155DA3">
      <w:pPr>
        <w:spacing w:line="480" w:lineRule="auto"/>
        <w:rPr>
          <w:rFonts w:ascii="Times New Roman" w:hAnsi="Times New Roman" w:cs="Times New Roman"/>
          <w:noProof/>
          <w:sz w:val="24"/>
          <w:szCs w:val="24"/>
        </w:rPr>
      </w:pPr>
      <w:r>
        <w:rPr>
          <w:rFonts w:ascii="Times New Roman" w:hAnsi="Times New Roman" w:cs="Times New Roman"/>
          <w:b/>
          <w:bCs/>
          <w:noProof/>
          <w:sz w:val="24"/>
          <w:szCs w:val="24"/>
        </w:rPr>
        <w:t>Figure S7.</w:t>
      </w:r>
      <w:r>
        <w:rPr>
          <w:rFonts w:ascii="Times New Roman" w:hAnsi="Times New Roman" w:cs="Times New Roman"/>
          <w:noProof/>
          <w:sz w:val="24"/>
          <w:szCs w:val="24"/>
        </w:rPr>
        <w:t xml:space="preserve"> </w:t>
      </w:r>
      <w:r w:rsidRPr="00155DA3">
        <w:rPr>
          <w:rFonts w:ascii="Times New Roman" w:hAnsi="Times New Roman" w:cs="Times New Roman"/>
          <w:noProof/>
          <w:sz w:val="24"/>
          <w:szCs w:val="24"/>
        </w:rPr>
        <w:t xml:space="preserve">Histogram of the mass lost at each ion emission event for individual ions generated from </w:t>
      </w:r>
      <w:r w:rsidR="00D84DB3">
        <w:rPr>
          <w:rFonts w:ascii="Times New Roman" w:hAnsi="Times New Roman" w:cs="Times New Roman"/>
          <w:noProof/>
          <w:sz w:val="24"/>
          <w:szCs w:val="24"/>
        </w:rPr>
        <w:t>20 mM NaCl</w:t>
      </w:r>
      <w:r w:rsidRPr="00155DA3">
        <w:rPr>
          <w:rFonts w:ascii="Times New Roman" w:hAnsi="Times New Roman" w:cs="Times New Roman"/>
          <w:noProof/>
          <w:sz w:val="24"/>
          <w:szCs w:val="24"/>
        </w:rPr>
        <w:t xml:space="preserve">. The </w:t>
      </w:r>
      <w:r w:rsidR="005F58E7">
        <w:rPr>
          <w:rFonts w:ascii="Times New Roman" w:hAnsi="Times New Roman" w:cs="Times New Roman"/>
          <w:noProof/>
          <w:sz w:val="24"/>
          <w:szCs w:val="24"/>
        </w:rPr>
        <w:t>mass</w:t>
      </w:r>
      <w:r w:rsidRPr="00155DA3">
        <w:rPr>
          <w:rFonts w:ascii="Times New Roman" w:hAnsi="Times New Roman" w:cs="Times New Roman"/>
          <w:noProof/>
          <w:sz w:val="24"/>
          <w:szCs w:val="24"/>
        </w:rPr>
        <w:t xml:space="preserve"> loss distribution is fit by a Gaussian curve (red dotted line) centered at </w:t>
      </w:r>
      <w:r>
        <w:rPr>
          <w:rFonts w:ascii="Times New Roman" w:hAnsi="Times New Roman" w:cs="Times New Roman"/>
          <w:noProof/>
          <w:sz w:val="24"/>
          <w:szCs w:val="24"/>
        </w:rPr>
        <w:t>1</w:t>
      </w:r>
      <w:r w:rsidRPr="00155DA3">
        <w:rPr>
          <w:rFonts w:ascii="Times New Roman" w:hAnsi="Times New Roman" w:cs="Times New Roman"/>
          <w:noProof/>
          <w:sz w:val="24"/>
          <w:szCs w:val="24"/>
        </w:rPr>
        <w:t xml:space="preserve">,000 Da with standard error of </w:t>
      </w:r>
      <w:r w:rsidR="00D84DB3">
        <w:rPr>
          <w:rFonts w:ascii="Times New Roman" w:hAnsi="Times New Roman" w:cs="Times New Roman"/>
          <w:noProof/>
          <w:sz w:val="24"/>
          <w:szCs w:val="24"/>
        </w:rPr>
        <w:t>4</w:t>
      </w:r>
      <w:r w:rsidRPr="00155DA3">
        <w:rPr>
          <w:rFonts w:ascii="Times New Roman" w:hAnsi="Times New Roman" w:cs="Times New Roman"/>
          <w:noProof/>
          <w:sz w:val="24"/>
          <w:szCs w:val="24"/>
        </w:rPr>
        <w:t>,000 Da</w:t>
      </w:r>
      <w:r w:rsidRPr="005A5EFC">
        <w:rPr>
          <w:rFonts w:ascii="Times New Roman" w:hAnsi="Times New Roman" w:cs="Times New Roman"/>
          <w:noProof/>
          <w:sz w:val="24"/>
          <w:szCs w:val="24"/>
        </w:rPr>
        <w:t>.</w:t>
      </w:r>
    </w:p>
    <w:p w14:paraId="18E424A9" w14:textId="77777777" w:rsidR="009C3186" w:rsidRDefault="009C3186">
      <w:pPr>
        <w:rPr>
          <w:rFonts w:ascii="Times New Roman" w:hAnsi="Times New Roman" w:cs="Times New Roman"/>
          <w:noProof/>
          <w:sz w:val="24"/>
          <w:szCs w:val="24"/>
        </w:rPr>
      </w:pPr>
      <w:r>
        <w:rPr>
          <w:rFonts w:ascii="Times New Roman" w:hAnsi="Times New Roman" w:cs="Times New Roman"/>
          <w:noProof/>
          <w:sz w:val="24"/>
          <w:szCs w:val="24"/>
        </w:rPr>
        <w:br w:type="page"/>
      </w:r>
    </w:p>
    <w:p w14:paraId="6967680E" w14:textId="61FBF22B" w:rsidR="009C3186" w:rsidRPr="009C3186" w:rsidRDefault="009C3186">
      <w:pPr>
        <w:rPr>
          <w:rFonts w:ascii="Times New Roman" w:hAnsi="Times New Roman" w:cs="Times New Roman"/>
          <w:noProof/>
          <w:sz w:val="24"/>
          <w:szCs w:val="24"/>
        </w:rPr>
      </w:pPr>
      <w:r>
        <w:rPr>
          <w:noProof/>
        </w:rPr>
        <w:lastRenderedPageBreak/>
        <w:drawing>
          <wp:anchor distT="0" distB="0" distL="114300" distR="114300" simplePos="0" relativeHeight="251663360" behindDoc="0" locked="0" layoutInCell="1" allowOverlap="1" wp14:anchorId="0689FBC1" wp14:editId="47F9D9DB">
            <wp:simplePos x="0" y="0"/>
            <wp:positionH relativeFrom="column">
              <wp:posOffset>0</wp:posOffset>
            </wp:positionH>
            <wp:positionV relativeFrom="paragraph">
              <wp:posOffset>0</wp:posOffset>
            </wp:positionV>
            <wp:extent cx="5882640" cy="3326130"/>
            <wp:effectExtent l="0" t="0" r="3810" b="7620"/>
            <wp:wrapSquare wrapText="bothSides"/>
            <wp:docPr id="1" name="Chart 1">
              <a:extLst xmlns:a="http://schemas.openxmlformats.org/drawingml/2006/main">
                <a:ext uri="{FF2B5EF4-FFF2-40B4-BE49-F238E27FC236}">
                  <a16:creationId xmlns:a16="http://schemas.microsoft.com/office/drawing/2014/main" id="{4C149618-4928-493B-9C19-518EC467B7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Pr>
          <w:rFonts w:ascii="Times New Roman" w:hAnsi="Times New Roman" w:cs="Times New Roman"/>
          <w:b/>
          <w:bCs/>
          <w:noProof/>
          <w:sz w:val="24"/>
          <w:szCs w:val="24"/>
        </w:rPr>
        <w:t xml:space="preserve">Figure S8. </w:t>
      </w:r>
      <w:r>
        <w:rPr>
          <w:rFonts w:ascii="Times New Roman" w:hAnsi="Times New Roman" w:cs="Times New Roman"/>
          <w:noProof/>
          <w:sz w:val="24"/>
          <w:szCs w:val="24"/>
        </w:rPr>
        <w:t>Correlation plot of the average mass of droplets observed from each solution and ion emission rate.</w:t>
      </w:r>
    </w:p>
    <w:p w14:paraId="5BDB724A" w14:textId="77777777" w:rsidR="009C3186" w:rsidRDefault="009C3186">
      <w:pPr>
        <w:rPr>
          <w:rFonts w:ascii="Times New Roman" w:hAnsi="Times New Roman" w:cs="Times New Roman"/>
          <w:noProof/>
          <w:sz w:val="24"/>
          <w:szCs w:val="24"/>
        </w:rPr>
      </w:pPr>
      <w:r>
        <w:rPr>
          <w:rFonts w:ascii="Times New Roman" w:hAnsi="Times New Roman" w:cs="Times New Roman"/>
          <w:noProof/>
          <w:sz w:val="24"/>
          <w:szCs w:val="24"/>
        </w:rPr>
        <w:br w:type="page"/>
      </w:r>
    </w:p>
    <w:p w14:paraId="1F03E984" w14:textId="77777777" w:rsidR="009C3186" w:rsidRDefault="009C3186">
      <w:pPr>
        <w:rPr>
          <w:rFonts w:ascii="Times New Roman" w:hAnsi="Times New Roman" w:cs="Times New Roman"/>
          <w:noProof/>
          <w:sz w:val="24"/>
          <w:szCs w:val="24"/>
        </w:rPr>
      </w:pPr>
    </w:p>
    <w:p w14:paraId="59E4A35F" w14:textId="7BBC6C0C" w:rsidR="009C3186" w:rsidRDefault="009C3186" w:rsidP="00155DA3">
      <w:pPr>
        <w:spacing w:line="480" w:lineRule="auto"/>
        <w:rPr>
          <w:rFonts w:ascii="Times New Roman" w:hAnsi="Times New Roman" w:cs="Times New Roman"/>
          <w:noProof/>
          <w:sz w:val="24"/>
          <w:szCs w:val="24"/>
        </w:rPr>
      </w:pPr>
    </w:p>
    <w:p w14:paraId="52084C0D" w14:textId="561FBFEC" w:rsidR="00065667" w:rsidRDefault="00065667" w:rsidP="00155DA3">
      <w:pPr>
        <w:spacing w:line="480" w:lineRule="auto"/>
        <w:rPr>
          <w:rFonts w:ascii="Times New Roman" w:hAnsi="Times New Roman" w:cs="Times New Roman"/>
          <w:noProof/>
          <w:sz w:val="24"/>
          <w:szCs w:val="24"/>
        </w:rPr>
      </w:pPr>
      <w:r>
        <w:rPr>
          <w:rFonts w:ascii="Times New Roman" w:hAnsi="Times New Roman" w:cs="Times New Roman"/>
          <w:noProof/>
          <w:sz w:val="24"/>
          <w:szCs w:val="24"/>
        </w:rPr>
        <w:drawing>
          <wp:inline distT="0" distB="0" distL="0" distR="0" wp14:anchorId="2DC7BFED" wp14:editId="1E0F53C7">
            <wp:extent cx="5935980" cy="31242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5980" cy="3124200"/>
                    </a:xfrm>
                    <a:prstGeom prst="rect">
                      <a:avLst/>
                    </a:prstGeom>
                    <a:noFill/>
                    <a:ln>
                      <a:noFill/>
                    </a:ln>
                  </pic:spPr>
                </pic:pic>
              </a:graphicData>
            </a:graphic>
          </wp:inline>
        </w:drawing>
      </w:r>
    </w:p>
    <w:p w14:paraId="1B12A43E" w14:textId="509D74EC" w:rsidR="00065667" w:rsidRDefault="00065667" w:rsidP="00155DA3">
      <w:pPr>
        <w:spacing w:line="480" w:lineRule="auto"/>
        <w:rPr>
          <w:rFonts w:ascii="Times New Roman" w:hAnsi="Times New Roman" w:cs="Times New Roman"/>
          <w:noProof/>
          <w:sz w:val="24"/>
          <w:szCs w:val="24"/>
        </w:rPr>
      </w:pPr>
      <w:r>
        <w:rPr>
          <w:rFonts w:ascii="Times New Roman" w:hAnsi="Times New Roman" w:cs="Times New Roman"/>
          <w:b/>
          <w:bCs/>
          <w:noProof/>
          <w:sz w:val="24"/>
          <w:szCs w:val="24"/>
        </w:rPr>
        <w:t>Figure S</w:t>
      </w:r>
      <w:r w:rsidR="009C3186">
        <w:rPr>
          <w:rFonts w:ascii="Times New Roman" w:hAnsi="Times New Roman" w:cs="Times New Roman"/>
          <w:b/>
          <w:bCs/>
          <w:noProof/>
          <w:sz w:val="24"/>
          <w:szCs w:val="24"/>
        </w:rPr>
        <w:t>9</w:t>
      </w:r>
      <w:r>
        <w:rPr>
          <w:rFonts w:ascii="Times New Roman" w:hAnsi="Times New Roman" w:cs="Times New Roman"/>
          <w:b/>
          <w:bCs/>
          <w:noProof/>
          <w:sz w:val="24"/>
          <w:szCs w:val="24"/>
        </w:rPr>
        <w:t>.</w:t>
      </w:r>
      <w:r>
        <w:rPr>
          <w:rFonts w:ascii="Times New Roman" w:hAnsi="Times New Roman" w:cs="Times New Roman"/>
          <w:noProof/>
          <w:sz w:val="24"/>
          <w:szCs w:val="24"/>
        </w:rPr>
        <w:t xml:space="preserve"> Intensity vs q profile of MS2 capsids from SAXS in AA (100 mM ammonium acetate) or NaX (10 mM sodium phosphate + 100 mM NaCl) buffer. </w:t>
      </w:r>
      <w:r w:rsidR="004B3CE4">
        <w:rPr>
          <w:rFonts w:ascii="Times New Roman" w:hAnsi="Times New Roman" w:cs="Times New Roman"/>
          <w:noProof/>
          <w:sz w:val="24"/>
          <w:szCs w:val="24"/>
        </w:rPr>
        <w:t>The m</w:t>
      </w:r>
      <w:r>
        <w:rPr>
          <w:rFonts w:ascii="Times New Roman" w:hAnsi="Times New Roman" w:cs="Times New Roman"/>
          <w:noProof/>
          <w:sz w:val="24"/>
          <w:szCs w:val="24"/>
        </w:rPr>
        <w:t>ean radius of gyration (R</w:t>
      </w:r>
      <w:r w:rsidRPr="00065667">
        <w:rPr>
          <w:rFonts w:ascii="Times New Roman" w:hAnsi="Times New Roman" w:cs="Times New Roman"/>
          <w:noProof/>
          <w:sz w:val="24"/>
          <w:szCs w:val="24"/>
          <w:vertAlign w:val="subscript"/>
        </w:rPr>
        <w:t>g</w:t>
      </w:r>
      <w:r>
        <w:rPr>
          <w:rFonts w:ascii="Times New Roman" w:hAnsi="Times New Roman" w:cs="Times New Roman"/>
          <w:noProof/>
          <w:sz w:val="24"/>
          <w:szCs w:val="24"/>
        </w:rPr>
        <w:t xml:space="preserve">) was determined by fit to a core-shell sphere model and reported as the sum of the core and protein shell radii. </w:t>
      </w:r>
    </w:p>
    <w:p w14:paraId="69D88B44" w14:textId="77777777" w:rsidR="00065667" w:rsidRDefault="00065667" w:rsidP="00155DA3">
      <w:pPr>
        <w:spacing w:line="480" w:lineRule="auto"/>
        <w:rPr>
          <w:rFonts w:ascii="Times New Roman" w:hAnsi="Times New Roman" w:cs="Times New Roman"/>
          <w:noProof/>
          <w:sz w:val="24"/>
          <w:szCs w:val="24"/>
        </w:rPr>
      </w:pPr>
    </w:p>
    <w:p w14:paraId="4FDB198F" w14:textId="115A94BA" w:rsidR="00065667" w:rsidRDefault="00065667" w:rsidP="00E46F18">
      <w:pPr>
        <w:spacing w:line="480" w:lineRule="auto"/>
        <w:jc w:val="center"/>
        <w:rPr>
          <w:rFonts w:ascii="Times New Roman" w:hAnsi="Times New Roman" w:cs="Times New Roman"/>
          <w:noProof/>
          <w:sz w:val="24"/>
          <w:szCs w:val="24"/>
        </w:rPr>
      </w:pPr>
      <w:r>
        <w:rPr>
          <w:rFonts w:ascii="Times New Roman" w:hAnsi="Times New Roman" w:cs="Times New Roman"/>
          <w:noProof/>
          <w:sz w:val="24"/>
          <w:szCs w:val="24"/>
        </w:rPr>
        <w:lastRenderedPageBreak/>
        <w:drawing>
          <wp:inline distT="0" distB="0" distL="0" distR="0" wp14:anchorId="7C4CD6B6" wp14:editId="366FA042">
            <wp:extent cx="3009900" cy="48234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09900" cy="4823460"/>
                    </a:xfrm>
                    <a:prstGeom prst="rect">
                      <a:avLst/>
                    </a:prstGeom>
                    <a:noFill/>
                    <a:ln>
                      <a:noFill/>
                    </a:ln>
                  </pic:spPr>
                </pic:pic>
              </a:graphicData>
            </a:graphic>
          </wp:inline>
        </w:drawing>
      </w:r>
    </w:p>
    <w:p w14:paraId="113C28E4" w14:textId="5EEAAC56" w:rsidR="00E46F18" w:rsidRDefault="00065667" w:rsidP="00155DA3">
      <w:pPr>
        <w:spacing w:line="480" w:lineRule="auto"/>
        <w:rPr>
          <w:rFonts w:ascii="Times New Roman" w:hAnsi="Times New Roman" w:cs="Times New Roman"/>
          <w:noProof/>
          <w:sz w:val="24"/>
          <w:szCs w:val="24"/>
        </w:rPr>
      </w:pPr>
      <w:r>
        <w:rPr>
          <w:rFonts w:ascii="Times New Roman" w:hAnsi="Times New Roman" w:cs="Times New Roman"/>
          <w:b/>
          <w:bCs/>
          <w:noProof/>
          <w:sz w:val="24"/>
          <w:szCs w:val="24"/>
        </w:rPr>
        <w:t>Figure S</w:t>
      </w:r>
      <w:r w:rsidR="009C3186">
        <w:rPr>
          <w:rFonts w:ascii="Times New Roman" w:hAnsi="Times New Roman" w:cs="Times New Roman"/>
          <w:b/>
          <w:bCs/>
          <w:noProof/>
          <w:sz w:val="24"/>
          <w:szCs w:val="24"/>
        </w:rPr>
        <w:t>10</w:t>
      </w:r>
      <w:r>
        <w:rPr>
          <w:rFonts w:ascii="Times New Roman" w:hAnsi="Times New Roman" w:cs="Times New Roman"/>
          <w:b/>
          <w:bCs/>
          <w:noProof/>
          <w:sz w:val="24"/>
          <w:szCs w:val="24"/>
        </w:rPr>
        <w:t>.</w:t>
      </w:r>
      <w:r>
        <w:rPr>
          <w:rFonts w:ascii="Times New Roman" w:hAnsi="Times New Roman" w:cs="Times New Roman"/>
          <w:noProof/>
          <w:sz w:val="24"/>
          <w:szCs w:val="24"/>
        </w:rPr>
        <w:t xml:space="preserve"> MS2 capsid diameter in NaX or AA buffer as determined by DLS. Size distribution is reported as percent number of particles. Error bars represent the standard deviation of three replicate measurements.</w:t>
      </w:r>
    </w:p>
    <w:p w14:paraId="5B084DFA" w14:textId="3D74265E" w:rsidR="00065667" w:rsidRDefault="00E46F18" w:rsidP="00E46F18">
      <w:pPr>
        <w:spacing w:line="480" w:lineRule="auto"/>
        <w:jc w:val="center"/>
        <w:rPr>
          <w:rFonts w:ascii="Times New Roman" w:hAnsi="Times New Roman" w:cs="Times New Roman"/>
          <w:noProof/>
          <w:sz w:val="24"/>
          <w:szCs w:val="24"/>
        </w:rPr>
      </w:pPr>
      <w:r>
        <w:rPr>
          <w:rFonts w:ascii="Times New Roman" w:hAnsi="Times New Roman" w:cs="Times New Roman"/>
          <w:noProof/>
          <w:sz w:val="24"/>
          <w:szCs w:val="24"/>
        </w:rPr>
        <w:lastRenderedPageBreak/>
        <w:drawing>
          <wp:inline distT="0" distB="0" distL="0" distR="0" wp14:anchorId="52860694" wp14:editId="7AB74483">
            <wp:extent cx="2324100" cy="42443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24100" cy="4244340"/>
                    </a:xfrm>
                    <a:prstGeom prst="rect">
                      <a:avLst/>
                    </a:prstGeom>
                    <a:noFill/>
                    <a:ln>
                      <a:noFill/>
                    </a:ln>
                  </pic:spPr>
                </pic:pic>
              </a:graphicData>
            </a:graphic>
          </wp:inline>
        </w:drawing>
      </w:r>
    </w:p>
    <w:p w14:paraId="16291B32" w14:textId="62A3160E" w:rsidR="00E46F18" w:rsidRPr="00CE5976" w:rsidRDefault="00E46F18" w:rsidP="00E46F18">
      <w:pPr>
        <w:spacing w:line="480" w:lineRule="auto"/>
        <w:rPr>
          <w:rFonts w:ascii="Times New Roman" w:hAnsi="Times New Roman" w:cs="Times New Roman"/>
          <w:noProof/>
          <w:sz w:val="24"/>
          <w:szCs w:val="24"/>
        </w:rPr>
      </w:pPr>
      <w:r>
        <w:rPr>
          <w:rFonts w:ascii="Times New Roman" w:hAnsi="Times New Roman" w:cs="Times New Roman"/>
          <w:b/>
          <w:bCs/>
          <w:noProof/>
          <w:sz w:val="24"/>
          <w:szCs w:val="24"/>
        </w:rPr>
        <w:t>Figure S1</w:t>
      </w:r>
      <w:r w:rsidR="009C3186">
        <w:rPr>
          <w:rFonts w:ascii="Times New Roman" w:hAnsi="Times New Roman" w:cs="Times New Roman"/>
          <w:b/>
          <w:bCs/>
          <w:noProof/>
          <w:sz w:val="24"/>
          <w:szCs w:val="24"/>
        </w:rPr>
        <w:t>1</w:t>
      </w:r>
      <w:r>
        <w:rPr>
          <w:rFonts w:ascii="Times New Roman" w:hAnsi="Times New Roman" w:cs="Times New Roman"/>
          <w:b/>
          <w:bCs/>
          <w:noProof/>
          <w:sz w:val="24"/>
          <w:szCs w:val="24"/>
        </w:rPr>
        <w:t>.</w:t>
      </w:r>
      <w:r>
        <w:rPr>
          <w:rFonts w:ascii="Times New Roman" w:hAnsi="Times New Roman" w:cs="Times New Roman"/>
          <w:noProof/>
          <w:sz w:val="24"/>
          <w:szCs w:val="24"/>
        </w:rPr>
        <w:t xml:space="preserve"> Effect of pH on MS2 capsid diameter as determined by DLS. Samples were prepared in 10 mM sodium phosphate buffer with 100 mM NaCl at the indicated pH. Error bars represent the standard deviation of three replicate measurements.</w:t>
      </w:r>
    </w:p>
    <w:sectPr w:rsidR="00E46F18" w:rsidRPr="00CE59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CEC5F7" w14:textId="77777777" w:rsidR="00093CA4" w:rsidRDefault="00093CA4" w:rsidP="00592702">
      <w:pPr>
        <w:spacing w:after="0" w:line="240" w:lineRule="auto"/>
      </w:pPr>
      <w:r>
        <w:separator/>
      </w:r>
    </w:p>
  </w:endnote>
  <w:endnote w:type="continuationSeparator" w:id="0">
    <w:p w14:paraId="3D86A9F4" w14:textId="77777777" w:rsidR="00093CA4" w:rsidRDefault="00093CA4" w:rsidP="00592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01741" w14:textId="77777777" w:rsidR="00093CA4" w:rsidRDefault="00093CA4" w:rsidP="00592702">
      <w:pPr>
        <w:spacing w:after="0" w:line="240" w:lineRule="auto"/>
      </w:pPr>
      <w:r>
        <w:separator/>
      </w:r>
    </w:p>
  </w:footnote>
  <w:footnote w:type="continuationSeparator" w:id="0">
    <w:p w14:paraId="5673E7D8" w14:textId="77777777" w:rsidR="00093CA4" w:rsidRDefault="00093CA4" w:rsidP="005927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B61"/>
    <w:rsid w:val="00065491"/>
    <w:rsid w:val="00065667"/>
    <w:rsid w:val="00093CA4"/>
    <w:rsid w:val="00110294"/>
    <w:rsid w:val="00147F63"/>
    <w:rsid w:val="00155DA3"/>
    <w:rsid w:val="0023648E"/>
    <w:rsid w:val="00237F59"/>
    <w:rsid w:val="00362E25"/>
    <w:rsid w:val="00392002"/>
    <w:rsid w:val="003D6248"/>
    <w:rsid w:val="004B3CE4"/>
    <w:rsid w:val="004E4186"/>
    <w:rsid w:val="005514DD"/>
    <w:rsid w:val="00591B61"/>
    <w:rsid w:val="00592702"/>
    <w:rsid w:val="005A5EFC"/>
    <w:rsid w:val="005F58E7"/>
    <w:rsid w:val="006D0C06"/>
    <w:rsid w:val="006D6715"/>
    <w:rsid w:val="0073635A"/>
    <w:rsid w:val="007450A4"/>
    <w:rsid w:val="007B64B1"/>
    <w:rsid w:val="007C650C"/>
    <w:rsid w:val="007E19B1"/>
    <w:rsid w:val="008A3E4B"/>
    <w:rsid w:val="008C58A3"/>
    <w:rsid w:val="008E546D"/>
    <w:rsid w:val="00935B4C"/>
    <w:rsid w:val="0097285E"/>
    <w:rsid w:val="009C3186"/>
    <w:rsid w:val="009F5742"/>
    <w:rsid w:val="00B4107D"/>
    <w:rsid w:val="00B5002C"/>
    <w:rsid w:val="00CE5976"/>
    <w:rsid w:val="00D20E00"/>
    <w:rsid w:val="00D67A74"/>
    <w:rsid w:val="00D84DB3"/>
    <w:rsid w:val="00D97135"/>
    <w:rsid w:val="00E13BD0"/>
    <w:rsid w:val="00E46F18"/>
    <w:rsid w:val="00E7429F"/>
    <w:rsid w:val="00E801D2"/>
    <w:rsid w:val="00E90A1B"/>
    <w:rsid w:val="00EF2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6D373"/>
  <w15:chartTrackingRefBased/>
  <w15:docId w15:val="{68EB7616-1CFE-4D34-B46A-8557D2312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1B61"/>
    <w:rPr>
      <w:sz w:val="16"/>
      <w:szCs w:val="16"/>
    </w:rPr>
  </w:style>
  <w:style w:type="paragraph" w:styleId="CommentText">
    <w:name w:val="annotation text"/>
    <w:basedOn w:val="Normal"/>
    <w:link w:val="CommentTextChar"/>
    <w:uiPriority w:val="99"/>
    <w:unhideWhenUsed/>
    <w:rsid w:val="00591B61"/>
    <w:pPr>
      <w:spacing w:line="240" w:lineRule="auto"/>
    </w:pPr>
    <w:rPr>
      <w:sz w:val="20"/>
      <w:szCs w:val="20"/>
    </w:rPr>
  </w:style>
  <w:style w:type="character" w:customStyle="1" w:styleId="CommentTextChar">
    <w:name w:val="Comment Text Char"/>
    <w:basedOn w:val="DefaultParagraphFont"/>
    <w:link w:val="CommentText"/>
    <w:uiPriority w:val="99"/>
    <w:rsid w:val="00591B61"/>
    <w:rPr>
      <w:sz w:val="20"/>
      <w:szCs w:val="20"/>
    </w:rPr>
  </w:style>
  <w:style w:type="paragraph" w:styleId="BalloonText">
    <w:name w:val="Balloon Text"/>
    <w:basedOn w:val="Normal"/>
    <w:link w:val="BalloonTextChar"/>
    <w:uiPriority w:val="99"/>
    <w:semiHidden/>
    <w:unhideWhenUsed/>
    <w:rsid w:val="00591B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B61"/>
    <w:rPr>
      <w:rFonts w:ascii="Segoe UI" w:hAnsi="Segoe UI" w:cs="Segoe UI"/>
      <w:sz w:val="18"/>
      <w:szCs w:val="18"/>
    </w:rPr>
  </w:style>
  <w:style w:type="paragraph" w:styleId="Header">
    <w:name w:val="header"/>
    <w:basedOn w:val="Normal"/>
    <w:link w:val="HeaderChar"/>
    <w:uiPriority w:val="99"/>
    <w:unhideWhenUsed/>
    <w:rsid w:val="005927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702"/>
  </w:style>
  <w:style w:type="paragraph" w:styleId="Footer">
    <w:name w:val="footer"/>
    <w:basedOn w:val="Normal"/>
    <w:link w:val="FooterChar"/>
    <w:uiPriority w:val="99"/>
    <w:unhideWhenUsed/>
    <w:rsid w:val="005927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702"/>
  </w:style>
  <w:style w:type="paragraph" w:styleId="CommentSubject">
    <w:name w:val="annotation subject"/>
    <w:basedOn w:val="CommentText"/>
    <w:next w:val="CommentText"/>
    <w:link w:val="CommentSubjectChar"/>
    <w:uiPriority w:val="99"/>
    <w:semiHidden/>
    <w:unhideWhenUsed/>
    <w:rsid w:val="004E4186"/>
    <w:rPr>
      <w:b/>
      <w:bCs/>
    </w:rPr>
  </w:style>
  <w:style w:type="character" w:customStyle="1" w:styleId="CommentSubjectChar">
    <w:name w:val="Comment Subject Char"/>
    <w:basedOn w:val="CommentTextChar"/>
    <w:link w:val="CommentSubject"/>
    <w:uiPriority w:val="99"/>
    <w:semiHidden/>
    <w:rsid w:val="004E4186"/>
    <w:rPr>
      <w:b/>
      <w:bCs/>
      <w:sz w:val="20"/>
      <w:szCs w:val="20"/>
    </w:rPr>
  </w:style>
  <w:style w:type="character" w:styleId="Hyperlink">
    <w:name w:val="Hyperlink"/>
    <w:basedOn w:val="DefaultParagraphFont"/>
    <w:uiPriority w:val="99"/>
    <w:semiHidden/>
    <w:unhideWhenUsed/>
    <w:rsid w:val="00D20E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924255">
      <w:bodyDiv w:val="1"/>
      <w:marLeft w:val="0"/>
      <w:marRight w:val="0"/>
      <w:marTop w:val="0"/>
      <w:marBottom w:val="0"/>
      <w:divBdr>
        <w:top w:val="none" w:sz="0" w:space="0" w:color="auto"/>
        <w:left w:val="none" w:sz="0" w:space="0" w:color="auto"/>
        <w:bottom w:val="none" w:sz="0" w:space="0" w:color="auto"/>
        <w:right w:val="none" w:sz="0" w:space="0" w:color="auto"/>
      </w:divBdr>
      <w:divsChild>
        <w:div w:id="211158632">
          <w:marLeft w:val="0"/>
          <w:marRight w:val="0"/>
          <w:marTop w:val="0"/>
          <w:marBottom w:val="0"/>
          <w:divBdr>
            <w:top w:val="none" w:sz="0" w:space="0" w:color="auto"/>
            <w:left w:val="none" w:sz="0" w:space="0" w:color="auto"/>
            <w:bottom w:val="none" w:sz="0" w:space="0" w:color="auto"/>
            <w:right w:val="none" w:sz="0" w:space="0" w:color="auto"/>
          </w:divBdr>
          <w:divsChild>
            <w:div w:id="1174611771">
              <w:marLeft w:val="0"/>
              <w:marRight w:val="0"/>
              <w:marTop w:val="0"/>
              <w:marBottom w:val="0"/>
              <w:divBdr>
                <w:top w:val="none" w:sz="0" w:space="0" w:color="auto"/>
                <w:left w:val="none" w:sz="0" w:space="0" w:color="auto"/>
                <w:bottom w:val="none" w:sz="0" w:space="0" w:color="auto"/>
                <w:right w:val="none" w:sz="0" w:space="0" w:color="auto"/>
              </w:divBdr>
              <w:divsChild>
                <w:div w:id="1129013356">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6"/>
            <c:spPr>
              <a:solidFill>
                <a:srgbClr val="0070C0"/>
              </a:solidFill>
              <a:ln w="15875">
                <a:solidFill>
                  <a:srgbClr val="0070C0"/>
                </a:solidFill>
              </a:ln>
              <a:effectLst/>
            </c:spPr>
          </c:marker>
          <c:trendline>
            <c:spPr>
              <a:ln w="31750" cap="rnd">
                <a:solidFill>
                  <a:srgbClr val="FF0000"/>
                </a:solidFill>
                <a:prstDash val="sysDot"/>
              </a:ln>
              <a:effectLst/>
            </c:spPr>
            <c:trendlineType val="linear"/>
            <c:dispRSqr val="1"/>
            <c:dispEq val="0"/>
            <c:trendlineLbl>
              <c:layout>
                <c:manualLayout>
                  <c:x val="5.2830896137974026E-4"/>
                  <c:y val="-2.6077266657457292E-2"/>
                </c:manualLayout>
              </c:layout>
              <c:numFmt formatCode="General" sourceLinked="0"/>
              <c:spPr>
                <a:noFill/>
                <a:ln>
                  <a:noFill/>
                </a:ln>
                <a:effectLst/>
              </c:spPr>
              <c:txPr>
                <a:bodyPr rot="0" spcFirstLastPara="1" vertOverflow="ellipsis" vert="horz" wrap="square" anchor="ctr" anchorCtr="1"/>
                <a:lstStyle/>
                <a:p>
                  <a:pPr>
                    <a:defRPr sz="1400" b="0" i="0" u="none" strike="noStrike" kern="1200" baseline="0">
                      <a:solidFill>
                        <a:srgbClr val="FF0000"/>
                      </a:solidFill>
                      <a:latin typeface="+mn-lt"/>
                      <a:ea typeface="+mn-ea"/>
                      <a:cs typeface="+mn-cs"/>
                    </a:defRPr>
                  </a:pPr>
                  <a:endParaRPr lang="en-US"/>
                </a:p>
              </c:txPr>
            </c:trendlineLbl>
          </c:trendline>
          <c:xVal>
            <c:numRef>
              <c:f>Sheet1!$B$3:$M$3</c:f>
              <c:numCache>
                <c:formatCode>General</c:formatCode>
                <c:ptCount val="12"/>
                <c:pt idx="0">
                  <c:v>5118</c:v>
                </c:pt>
                <c:pt idx="1">
                  <c:v>3992</c:v>
                </c:pt>
                <c:pt idx="2">
                  <c:v>3106</c:v>
                </c:pt>
                <c:pt idx="4">
                  <c:v>3009</c:v>
                </c:pt>
                <c:pt idx="5">
                  <c:v>3378</c:v>
                </c:pt>
                <c:pt idx="6">
                  <c:v>3343</c:v>
                </c:pt>
                <c:pt idx="7">
                  <c:v>2890</c:v>
                </c:pt>
                <c:pt idx="8">
                  <c:v>3733</c:v>
                </c:pt>
                <c:pt idx="10">
                  <c:v>2006</c:v>
                </c:pt>
                <c:pt idx="11">
                  <c:v>1352</c:v>
                </c:pt>
              </c:numCache>
            </c:numRef>
          </c:xVal>
          <c:yVal>
            <c:numRef>
              <c:f>Sheet1!$B$7:$M$7</c:f>
              <c:numCache>
                <c:formatCode>General</c:formatCode>
                <c:ptCount val="12"/>
                <c:pt idx="0">
                  <c:v>0.22800000000000001</c:v>
                </c:pt>
                <c:pt idx="1">
                  <c:v>0.189</c:v>
                </c:pt>
                <c:pt idx="2">
                  <c:v>0.52700000000000002</c:v>
                </c:pt>
                <c:pt idx="4">
                  <c:v>0.47499999999999998</c:v>
                </c:pt>
                <c:pt idx="5">
                  <c:v>0.70799999999999996</c:v>
                </c:pt>
                <c:pt idx="6">
                  <c:v>0.30499999999999999</c:v>
                </c:pt>
                <c:pt idx="7">
                  <c:v>0.36499999999999999</c:v>
                </c:pt>
                <c:pt idx="8">
                  <c:v>0.27700000000000002</c:v>
                </c:pt>
                <c:pt idx="10">
                  <c:v>6.0000000000000001E-3</c:v>
                </c:pt>
                <c:pt idx="11">
                  <c:v>8.9999999999999993E-3</c:v>
                </c:pt>
              </c:numCache>
            </c:numRef>
          </c:yVal>
          <c:smooth val="0"/>
          <c:extLst>
            <c:ext xmlns:c16="http://schemas.microsoft.com/office/drawing/2014/chart" uri="{C3380CC4-5D6E-409C-BE32-E72D297353CC}">
              <c16:uniqueId val="{00000001-79A7-4029-93D5-950968F05531}"/>
            </c:ext>
          </c:extLst>
        </c:ser>
        <c:dLbls>
          <c:showLegendKey val="0"/>
          <c:showVal val="0"/>
          <c:showCatName val="0"/>
          <c:showSerName val="0"/>
          <c:showPercent val="0"/>
          <c:showBubbleSize val="0"/>
        </c:dLbls>
        <c:axId val="511989887"/>
        <c:axId val="414290399"/>
      </c:scatterChart>
      <c:valAx>
        <c:axId val="511989887"/>
        <c:scaling>
          <c:orientation val="minMax"/>
        </c:scaling>
        <c:delete val="0"/>
        <c:axPos val="b"/>
        <c:title>
          <c:tx>
            <c:rich>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r>
                  <a:rPr lang="en-US" sz="1600" b="1">
                    <a:solidFill>
                      <a:sysClr val="windowText" lastClr="000000"/>
                    </a:solidFill>
                  </a:rPr>
                  <a:t>Avg. Mass (kDa)</a:t>
                </a: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endParaRPr lang="en-US"/>
            </a:p>
          </c:txPr>
        </c:title>
        <c:numFmt formatCode="General" sourceLinked="1"/>
        <c:majorTickMark val="out"/>
        <c:minorTickMark val="none"/>
        <c:tickLblPos val="nextTo"/>
        <c:spPr>
          <a:noFill/>
          <a:ln w="25400" cap="flat" cmpd="sng" algn="ctr">
            <a:solidFill>
              <a:schemeClr val="tx1"/>
            </a:solidFill>
            <a:round/>
          </a:ln>
          <a:effectLst/>
        </c:spPr>
        <c:txPr>
          <a:bodyPr rot="-60000000" spcFirstLastPara="1" vertOverflow="ellipsis" vert="horz" wrap="square" anchor="ctr" anchorCtr="1"/>
          <a:lstStyle/>
          <a:p>
            <a:pPr algn="ctr">
              <a:defRPr lang="en-US" sz="1400" b="0" i="0" u="none" strike="noStrike" kern="1200" baseline="0">
                <a:solidFill>
                  <a:sysClr val="windowText" lastClr="000000"/>
                </a:solidFill>
                <a:latin typeface="+mn-lt"/>
                <a:ea typeface="+mn-ea"/>
                <a:cs typeface="+mn-cs"/>
              </a:defRPr>
            </a:pPr>
            <a:endParaRPr lang="en-US"/>
          </a:p>
        </c:txPr>
        <c:crossAx val="414290399"/>
        <c:crosses val="autoZero"/>
        <c:crossBetween val="midCat"/>
      </c:valAx>
      <c:valAx>
        <c:axId val="414290399"/>
        <c:scaling>
          <c:orientation val="minMax"/>
        </c:scaling>
        <c:delete val="0"/>
        <c:axPos val="l"/>
        <c:title>
          <c:tx>
            <c:rich>
              <a:bodyPr rot="-5400000" spcFirstLastPara="1" vertOverflow="ellipsis" vert="horz" wrap="square" anchor="ctr" anchorCtr="1"/>
              <a:lstStyle/>
              <a:p>
                <a:pPr algn="ctr" rtl="0">
                  <a:defRPr lang="en-US" sz="1600" b="1" i="0" u="none" strike="noStrike" kern="1200" baseline="0">
                    <a:solidFill>
                      <a:sysClr val="windowText" lastClr="000000"/>
                    </a:solidFill>
                    <a:latin typeface="+mn-lt"/>
                    <a:ea typeface="+mn-ea"/>
                    <a:cs typeface="+mn-cs"/>
                  </a:defRPr>
                </a:pPr>
                <a:r>
                  <a:rPr lang="en-US" sz="1600" b="1" i="0" u="none" strike="noStrike" kern="1200" baseline="0">
                    <a:solidFill>
                      <a:sysClr val="windowText" lastClr="000000"/>
                    </a:solidFill>
                    <a:latin typeface="+mn-lt"/>
                    <a:ea typeface="+mn-ea"/>
                    <a:cs typeface="+mn-cs"/>
                  </a:rPr>
                  <a:t>Ion Emission Rate (events/ion)</a:t>
                </a:r>
              </a:p>
            </c:rich>
          </c:tx>
          <c:overlay val="0"/>
          <c:spPr>
            <a:noFill/>
            <a:ln>
              <a:noFill/>
            </a:ln>
            <a:effectLst/>
          </c:spPr>
          <c:txPr>
            <a:bodyPr rot="-5400000" spcFirstLastPara="1" vertOverflow="ellipsis" vert="horz" wrap="square" anchor="ctr" anchorCtr="1"/>
            <a:lstStyle/>
            <a:p>
              <a:pPr algn="ctr" rtl="0">
                <a:defRPr lang="en-US" sz="1600" b="1" i="0" u="none" strike="noStrike" kern="1200" baseline="0">
                  <a:solidFill>
                    <a:sysClr val="windowText" lastClr="000000"/>
                  </a:solidFill>
                  <a:latin typeface="+mn-lt"/>
                  <a:ea typeface="+mn-ea"/>
                  <a:cs typeface="+mn-cs"/>
                </a:defRPr>
              </a:pPr>
              <a:endParaRPr lang="en-US"/>
            </a:p>
          </c:txPr>
        </c:title>
        <c:numFmt formatCode="General" sourceLinked="1"/>
        <c:majorTickMark val="out"/>
        <c:minorTickMark val="none"/>
        <c:tickLblPos val="nextTo"/>
        <c:spPr>
          <a:noFill/>
          <a:ln w="25400" cap="flat" cmpd="sng" algn="ctr">
            <a:solidFill>
              <a:schemeClr val="tx1"/>
            </a:solidFill>
            <a:round/>
          </a:ln>
          <a:effectLst/>
        </c:spPr>
        <c:txPr>
          <a:bodyPr rot="-60000000" spcFirstLastPara="1" vertOverflow="ellipsis" vert="horz" wrap="square" anchor="ctr" anchorCtr="1"/>
          <a:lstStyle/>
          <a:p>
            <a:pPr>
              <a:defRPr sz="1400" b="0" i="0" u="none" strike="noStrike" kern="1200" baseline="0">
                <a:solidFill>
                  <a:sysClr val="windowText" lastClr="000000"/>
                </a:solidFill>
                <a:latin typeface="+mn-lt"/>
                <a:ea typeface="+mn-ea"/>
                <a:cs typeface="+mn-cs"/>
              </a:defRPr>
            </a:pPr>
            <a:endParaRPr lang="en-US"/>
          </a:p>
        </c:txPr>
        <c:crossAx val="511989887"/>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80FE5-2C50-476F-A70B-005848C8D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Conner Harper</dc:creator>
  <cp:keywords/>
  <dc:description/>
  <cp:lastModifiedBy>Conner Harper</cp:lastModifiedBy>
  <cp:revision>3</cp:revision>
  <dcterms:created xsi:type="dcterms:W3CDTF">2021-02-10T13:36:00Z</dcterms:created>
  <dcterms:modified xsi:type="dcterms:W3CDTF">2021-02-10T14:11:00Z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http://www.zotero.org/styles/royal-society-of-chemistry</vt:lpwstr>
  </property>
  <property fmtid="{D5CDD505-2E9C-101B-9397-08002B2CF9AE}" pid="19" name="Mendeley Recent Style Name 8_1">
    <vt:lpwstr>Royal Society of Chemistry</vt:lpwstr>
  </property>
  <property fmtid="{D5CDD505-2E9C-101B-9397-08002B2CF9AE}" pid="20" name="Mendeley Recent Style Id 9_1">
    <vt:lpwstr>http://www.zotero.org/styles/royal-society-of-chemistry-with-titles</vt:lpwstr>
  </property>
  <property fmtid="{D5CDD505-2E9C-101B-9397-08002B2CF9AE}" pid="21" name="Mendeley Recent Style Name 9_1">
    <vt:lpwstr>Royal Society of Chemistry (with titles)</vt:lpwstr>
  </property>
  <property fmtid="{D5CDD505-2E9C-101B-9397-08002B2CF9AE}" pid="22" name="Mendeley Document_1">
    <vt:lpwstr>True</vt:lpwstr>
  </property>
  <property fmtid="{D5CDD505-2E9C-101B-9397-08002B2CF9AE}" pid="23" name="Mendeley Unique User Id_1">
    <vt:lpwstr>9cf592ef-320e-32e0-9cc5-a49675f1abc1</vt:lpwstr>
  </property>
  <property fmtid="{D5CDD505-2E9C-101B-9397-08002B2CF9AE}" pid="24" name="Mendeley Citation Style_1">
    <vt:lpwstr>http://www.zotero.org/styles/royal-society-of-chemistry</vt:lpwstr>
  </property>
</Properties>
</file>