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58AAE0" w14:textId="2484724B" w:rsidR="00C82338" w:rsidRPr="006A322B" w:rsidRDefault="00C82338" w:rsidP="00CD7003">
      <w:pPr>
        <w:spacing w:after="0" w:line="360" w:lineRule="auto"/>
        <w:jc w:val="center"/>
        <w:rPr>
          <w:rStyle w:val="y2iqfc"/>
          <w:rFonts w:ascii="Times New Roman" w:eastAsia="Times New Roman" w:hAnsi="Times New Roman" w:cs="Times New Roman"/>
          <w:b/>
          <w:bCs/>
          <w:color w:val="202124"/>
          <w:sz w:val="32"/>
          <w:szCs w:val="32"/>
          <w:lang w:val="en" w:eastAsia="nb-NO"/>
        </w:rPr>
      </w:pPr>
      <w:bookmarkStart w:id="0" w:name="_Hlk165536571"/>
      <w:r w:rsidRPr="006A322B">
        <w:rPr>
          <w:rStyle w:val="y2iqfc"/>
          <w:rFonts w:ascii="Times New Roman" w:eastAsia="Times New Roman" w:hAnsi="Times New Roman" w:cs="Times New Roman"/>
          <w:b/>
          <w:bCs/>
          <w:color w:val="202124"/>
          <w:sz w:val="32"/>
          <w:szCs w:val="32"/>
          <w:lang w:val="en" w:eastAsia="nb-NO"/>
        </w:rPr>
        <w:t xml:space="preserve">Supplementary </w:t>
      </w:r>
      <w:r w:rsidR="006A322B" w:rsidRPr="006A322B">
        <w:rPr>
          <w:rStyle w:val="y2iqfc"/>
          <w:rFonts w:ascii="Times New Roman" w:eastAsia="Times New Roman" w:hAnsi="Times New Roman" w:cs="Times New Roman"/>
          <w:b/>
          <w:bCs/>
          <w:color w:val="202124"/>
          <w:sz w:val="32"/>
          <w:szCs w:val="32"/>
          <w:lang w:val="en" w:eastAsia="nb-NO"/>
        </w:rPr>
        <w:t>information</w:t>
      </w:r>
    </w:p>
    <w:p w14:paraId="2254C981" w14:textId="77777777" w:rsidR="006A322B" w:rsidRDefault="006A322B" w:rsidP="0016414D">
      <w:pPr>
        <w:rPr>
          <w:rStyle w:val="cf01"/>
          <w:rFonts w:ascii="Times New Roman" w:hAnsi="Times New Roman" w:cs="Times New Roman"/>
          <w:b/>
          <w:bCs/>
          <w:sz w:val="32"/>
          <w:szCs w:val="32"/>
        </w:rPr>
      </w:pPr>
      <w:bookmarkStart w:id="1" w:name="_Hlk158014214"/>
    </w:p>
    <w:p w14:paraId="236C6DBB" w14:textId="2E5F8A99" w:rsidR="006A322B" w:rsidRPr="00CF61C9" w:rsidRDefault="006A322B" w:rsidP="006A322B">
      <w:pPr>
        <w:jc w:val="center"/>
        <w:rPr>
          <w:rFonts w:ascii="Times New Roman" w:hAnsi="Times New Roman" w:cs="Times New Roman"/>
          <w:b/>
          <w:bCs/>
          <w:sz w:val="32"/>
          <w:szCs w:val="32"/>
        </w:rPr>
      </w:pPr>
      <w:r w:rsidRPr="00CF61C9">
        <w:rPr>
          <w:rStyle w:val="cf01"/>
          <w:rFonts w:ascii="Times New Roman" w:hAnsi="Times New Roman" w:cs="Times New Roman"/>
          <w:b/>
          <w:bCs/>
          <w:sz w:val="32"/>
          <w:szCs w:val="32"/>
        </w:rPr>
        <w:t>A portable dry film FTIR instrument for industrial food and bioprocess applications</w:t>
      </w:r>
    </w:p>
    <w:bookmarkEnd w:id="1"/>
    <w:p w14:paraId="11BA6598" w14:textId="77777777" w:rsidR="006A322B" w:rsidRDefault="006A322B" w:rsidP="006A322B">
      <w:pPr>
        <w:spacing w:after="0" w:line="360" w:lineRule="auto"/>
        <w:jc w:val="both"/>
        <w:rPr>
          <w:rFonts w:ascii="Times New Roman" w:hAnsi="Times New Roman" w:cs="Times New Roman"/>
          <w:b/>
          <w:sz w:val="24"/>
          <w:szCs w:val="24"/>
        </w:rPr>
      </w:pPr>
    </w:p>
    <w:p w14:paraId="36D836B6" w14:textId="77777777" w:rsidR="006A322B" w:rsidRPr="00EC4744" w:rsidRDefault="006A322B" w:rsidP="006A322B">
      <w:pPr>
        <w:spacing w:after="0" w:line="360" w:lineRule="auto"/>
        <w:jc w:val="both"/>
        <w:rPr>
          <w:rFonts w:ascii="Times New Roman" w:hAnsi="Times New Roman" w:cs="Times New Roman"/>
          <w:b/>
          <w:bCs/>
          <w:sz w:val="24"/>
          <w:szCs w:val="24"/>
        </w:rPr>
      </w:pPr>
      <w:r w:rsidRPr="786CBA17">
        <w:rPr>
          <w:rFonts w:ascii="Times New Roman" w:hAnsi="Times New Roman" w:cs="Times New Roman"/>
          <w:b/>
          <w:sz w:val="24"/>
          <w:szCs w:val="24"/>
        </w:rPr>
        <w:t>Bijay Kafle</w:t>
      </w:r>
      <w:r w:rsidRPr="786CBA17">
        <w:rPr>
          <w:rFonts w:ascii="Times New Roman" w:hAnsi="Times New Roman" w:cs="Times New Roman"/>
          <w:b/>
          <w:sz w:val="24"/>
          <w:szCs w:val="24"/>
          <w:vertAlign w:val="superscript"/>
        </w:rPr>
        <w:t>a,b</w:t>
      </w:r>
      <w:r w:rsidRPr="786CBA17">
        <w:rPr>
          <w:rFonts w:ascii="Times New Roman" w:hAnsi="Times New Roman" w:cs="Times New Roman"/>
          <w:b/>
          <w:sz w:val="24"/>
          <w:szCs w:val="24"/>
        </w:rPr>
        <w:t>,</w:t>
      </w:r>
      <w:r w:rsidRPr="786CBA17">
        <w:rPr>
          <w:rFonts w:ascii="Times New Roman" w:hAnsi="Times New Roman" w:cs="Times New Roman"/>
          <w:sz w:val="24"/>
          <w:szCs w:val="24"/>
        </w:rPr>
        <w:t xml:space="preserve"> </w:t>
      </w:r>
      <w:r w:rsidRPr="786CBA17">
        <w:rPr>
          <w:rFonts w:ascii="Times New Roman" w:hAnsi="Times New Roman" w:cs="Times New Roman"/>
          <w:b/>
          <w:sz w:val="24"/>
          <w:szCs w:val="24"/>
        </w:rPr>
        <w:t>Sileshi Gizachew Wubshet</w:t>
      </w:r>
      <w:r w:rsidRPr="786CBA17">
        <w:rPr>
          <w:rFonts w:ascii="Times New Roman" w:hAnsi="Times New Roman" w:cs="Times New Roman"/>
          <w:b/>
          <w:sz w:val="24"/>
          <w:szCs w:val="24"/>
          <w:vertAlign w:val="superscript"/>
        </w:rPr>
        <w:t>a</w:t>
      </w:r>
      <w:r w:rsidRPr="786CBA17">
        <w:rPr>
          <w:rFonts w:ascii="Times New Roman" w:hAnsi="Times New Roman" w:cs="Times New Roman"/>
          <w:b/>
          <w:sz w:val="24"/>
          <w:szCs w:val="24"/>
        </w:rPr>
        <w:t xml:space="preserve">, </w:t>
      </w:r>
      <w:r>
        <w:rPr>
          <w:rFonts w:ascii="Times New Roman" w:hAnsi="Times New Roman" w:cs="Times New Roman"/>
          <w:b/>
          <w:color w:val="000000" w:themeColor="text1"/>
          <w:sz w:val="24"/>
          <w:szCs w:val="24"/>
        </w:rPr>
        <w:t>Kari Anne Hestnes Bakke</w:t>
      </w:r>
      <w:r>
        <w:rPr>
          <w:rFonts w:ascii="Times New Roman" w:hAnsi="Times New Roman" w:cs="Times New Roman"/>
          <w:b/>
          <w:sz w:val="24"/>
          <w:szCs w:val="24"/>
          <w:vertAlign w:val="superscript"/>
        </w:rPr>
        <w:t>c</w:t>
      </w:r>
      <w:r>
        <w:rPr>
          <w:rFonts w:ascii="Times New Roman" w:hAnsi="Times New Roman" w:cs="Times New Roman"/>
          <w:b/>
          <w:sz w:val="24"/>
          <w:szCs w:val="24"/>
        </w:rPr>
        <w:t>,</w:t>
      </w:r>
      <w:r w:rsidRPr="786CBA17">
        <w:rPr>
          <w:rFonts w:ascii="Times New Roman" w:hAnsi="Times New Roman" w:cs="Times New Roman"/>
          <w:b/>
          <w:sz w:val="24"/>
          <w:szCs w:val="24"/>
        </w:rPr>
        <w:t xml:space="preserve"> Ulrike Böcker</w:t>
      </w:r>
      <w:r w:rsidRPr="786CBA17">
        <w:rPr>
          <w:rFonts w:ascii="Times New Roman" w:hAnsi="Times New Roman" w:cs="Times New Roman"/>
          <w:b/>
          <w:sz w:val="24"/>
          <w:szCs w:val="24"/>
          <w:vertAlign w:val="superscript"/>
        </w:rPr>
        <w:t>a</w:t>
      </w:r>
      <w:r>
        <w:rPr>
          <w:rFonts w:ascii="Times New Roman" w:hAnsi="Times New Roman" w:cs="Times New Roman"/>
          <w:b/>
          <w:color w:val="000000" w:themeColor="text1"/>
          <w:sz w:val="24"/>
          <w:szCs w:val="24"/>
        </w:rPr>
        <w:t xml:space="preserve">, </w:t>
      </w:r>
      <w:r w:rsidRPr="786CBA17">
        <w:rPr>
          <w:rFonts w:ascii="Times New Roman" w:hAnsi="Times New Roman" w:cs="Times New Roman"/>
          <w:b/>
          <w:color w:val="000000" w:themeColor="text1"/>
          <w:sz w:val="24"/>
          <w:szCs w:val="24"/>
        </w:rPr>
        <w:t>Marion O</w:t>
      </w:r>
      <w:r>
        <w:rPr>
          <w:rFonts w:ascii="Times New Roman" w:hAnsi="Times New Roman" w:cs="Times New Roman"/>
          <w:b/>
          <w:color w:val="000000" w:themeColor="text1"/>
          <w:sz w:val="24"/>
          <w:szCs w:val="24"/>
        </w:rPr>
        <w:t>’</w:t>
      </w:r>
      <w:r w:rsidRPr="786CBA17">
        <w:rPr>
          <w:rFonts w:ascii="Times New Roman" w:hAnsi="Times New Roman" w:cs="Times New Roman"/>
          <w:b/>
          <w:color w:val="000000" w:themeColor="text1"/>
          <w:sz w:val="24"/>
          <w:szCs w:val="24"/>
        </w:rPr>
        <w:t>Farrell</w:t>
      </w:r>
      <w:r>
        <w:rPr>
          <w:rFonts w:ascii="Times New Roman" w:hAnsi="Times New Roman" w:cs="Times New Roman"/>
          <w:b/>
          <w:sz w:val="24"/>
          <w:szCs w:val="24"/>
          <w:vertAlign w:val="superscript"/>
        </w:rPr>
        <w:t>c</w:t>
      </w:r>
      <w:r>
        <w:rPr>
          <w:rFonts w:ascii="Times New Roman" w:hAnsi="Times New Roman" w:cs="Times New Roman"/>
          <w:b/>
          <w:color w:val="000000" w:themeColor="text1"/>
          <w:sz w:val="24"/>
          <w:szCs w:val="24"/>
        </w:rPr>
        <w:t>,</w:t>
      </w:r>
      <w:r w:rsidRPr="786CBA17">
        <w:rPr>
          <w:rFonts w:ascii="Times New Roman" w:hAnsi="Times New Roman" w:cs="Times New Roman"/>
          <w:b/>
          <w:color w:val="000000" w:themeColor="text1"/>
          <w:sz w:val="24"/>
          <w:szCs w:val="24"/>
        </w:rPr>
        <w:t xml:space="preserve"> </w:t>
      </w:r>
      <w:r w:rsidRPr="786CBA17">
        <w:rPr>
          <w:rFonts w:ascii="Times New Roman" w:hAnsi="Times New Roman" w:cs="Times New Roman"/>
          <w:b/>
          <w:sz w:val="24"/>
          <w:szCs w:val="24"/>
        </w:rPr>
        <w:t>Katinka Dankel</w:t>
      </w:r>
      <w:r w:rsidRPr="786CBA17">
        <w:rPr>
          <w:rFonts w:ascii="Times New Roman" w:hAnsi="Times New Roman" w:cs="Times New Roman"/>
          <w:b/>
          <w:sz w:val="24"/>
          <w:szCs w:val="24"/>
          <w:vertAlign w:val="superscript"/>
        </w:rPr>
        <w:t>a</w:t>
      </w:r>
      <w:r w:rsidRPr="00397563">
        <w:rPr>
          <w:rFonts w:ascii="Times New Roman" w:hAnsi="Times New Roman" w:cs="Times New Roman"/>
          <w:b/>
          <w:bCs/>
          <w:sz w:val="24"/>
          <w:szCs w:val="24"/>
        </w:rPr>
        <w:t xml:space="preserve">, </w:t>
      </w:r>
      <w:r w:rsidRPr="786CBA17">
        <w:rPr>
          <w:rFonts w:ascii="Times New Roman" w:hAnsi="Times New Roman" w:cs="Times New Roman"/>
          <w:b/>
          <w:color w:val="000000" w:themeColor="text1"/>
          <w:sz w:val="24"/>
          <w:szCs w:val="24"/>
        </w:rPr>
        <w:t>Ingrid Måge</w:t>
      </w:r>
      <w:r w:rsidRPr="786CBA17">
        <w:rPr>
          <w:rFonts w:ascii="Times New Roman" w:hAnsi="Times New Roman" w:cs="Times New Roman"/>
          <w:b/>
          <w:sz w:val="24"/>
          <w:szCs w:val="24"/>
          <w:vertAlign w:val="superscript"/>
        </w:rPr>
        <w:t>a</w:t>
      </w:r>
      <w:r>
        <w:rPr>
          <w:rFonts w:ascii="Times New Roman" w:hAnsi="Times New Roman" w:cs="Times New Roman"/>
          <w:b/>
          <w:color w:val="000000" w:themeColor="text1"/>
          <w:sz w:val="24"/>
          <w:szCs w:val="24"/>
        </w:rPr>
        <w:t>,</w:t>
      </w:r>
      <w:r w:rsidRPr="00397563">
        <w:rPr>
          <w:rFonts w:ascii="Times New Roman" w:hAnsi="Times New Roman" w:cs="Times New Roman"/>
        </w:rPr>
        <w:t xml:space="preserve"> </w:t>
      </w:r>
      <w:r>
        <w:rPr>
          <w:rFonts w:ascii="Times New Roman" w:hAnsi="Times New Roman" w:cs="Times New Roman"/>
          <w:b/>
          <w:color w:val="000000" w:themeColor="text1"/>
          <w:sz w:val="24"/>
          <w:szCs w:val="24"/>
        </w:rPr>
        <w:t>Jon Tschudi</w:t>
      </w:r>
      <w:r>
        <w:rPr>
          <w:rFonts w:ascii="Times New Roman" w:hAnsi="Times New Roman" w:cs="Times New Roman"/>
          <w:b/>
          <w:sz w:val="24"/>
          <w:szCs w:val="24"/>
          <w:vertAlign w:val="superscript"/>
        </w:rPr>
        <w:t>c</w:t>
      </w:r>
      <w:r>
        <w:rPr>
          <w:rFonts w:ascii="Times New Roman" w:hAnsi="Times New Roman" w:cs="Times New Roman"/>
          <w:b/>
          <w:color w:val="000000" w:themeColor="text1"/>
          <w:sz w:val="24"/>
          <w:szCs w:val="24"/>
        </w:rPr>
        <w:t>, Dimitrios Tzimorotas</w:t>
      </w:r>
      <w:r w:rsidRPr="786CBA17">
        <w:rPr>
          <w:rFonts w:ascii="Times New Roman" w:hAnsi="Times New Roman" w:cs="Times New Roman"/>
          <w:b/>
          <w:sz w:val="24"/>
          <w:szCs w:val="24"/>
          <w:vertAlign w:val="superscript"/>
        </w:rPr>
        <w:t>a</w:t>
      </w:r>
      <w:r>
        <w:rPr>
          <w:rFonts w:ascii="Times New Roman" w:hAnsi="Times New Roman" w:cs="Times New Roman"/>
          <w:b/>
          <w:color w:val="000000" w:themeColor="text1"/>
          <w:sz w:val="24"/>
          <w:szCs w:val="24"/>
        </w:rPr>
        <w:t xml:space="preserve">, </w:t>
      </w:r>
      <w:r w:rsidRPr="00397563">
        <w:rPr>
          <w:rFonts w:ascii="Times New Roman" w:hAnsi="Times New Roman" w:cs="Times New Roman"/>
          <w:b/>
          <w:bCs/>
          <w:sz w:val="24"/>
          <w:szCs w:val="24"/>
        </w:rPr>
        <w:t>Nils Kristian Afseth</w:t>
      </w:r>
      <w:r w:rsidRPr="786CBA17">
        <w:rPr>
          <w:rFonts w:ascii="Times New Roman" w:hAnsi="Times New Roman" w:cs="Times New Roman"/>
          <w:b/>
          <w:sz w:val="24"/>
          <w:szCs w:val="24"/>
          <w:vertAlign w:val="superscript"/>
        </w:rPr>
        <w:t>a</w:t>
      </w:r>
      <w:r>
        <w:rPr>
          <w:rFonts w:ascii="Times New Roman" w:hAnsi="Times New Roman" w:cs="Times New Roman"/>
          <w:b/>
          <w:sz w:val="24"/>
          <w:szCs w:val="24"/>
          <w:vertAlign w:val="superscript"/>
        </w:rPr>
        <w:t xml:space="preserve"> </w:t>
      </w:r>
      <w:r>
        <w:rPr>
          <w:rFonts w:ascii="Times New Roman" w:hAnsi="Times New Roman" w:cs="Times New Roman"/>
          <w:b/>
          <w:sz w:val="24"/>
          <w:szCs w:val="24"/>
        </w:rPr>
        <w:t xml:space="preserve">and </w:t>
      </w:r>
      <w:r>
        <w:rPr>
          <w:rFonts w:ascii="Times New Roman" w:hAnsi="Times New Roman" w:cs="Times New Roman"/>
          <w:b/>
          <w:color w:val="000000" w:themeColor="text1"/>
          <w:sz w:val="24"/>
          <w:szCs w:val="24"/>
        </w:rPr>
        <w:t>Tim Dunker</w:t>
      </w:r>
      <w:r>
        <w:rPr>
          <w:rFonts w:ascii="Times New Roman" w:hAnsi="Times New Roman" w:cs="Times New Roman"/>
          <w:b/>
          <w:sz w:val="24"/>
          <w:szCs w:val="24"/>
          <w:vertAlign w:val="superscript"/>
        </w:rPr>
        <w:t>c</w:t>
      </w:r>
    </w:p>
    <w:p w14:paraId="1FB7AA54" w14:textId="77777777" w:rsidR="006A322B" w:rsidRPr="00397563" w:rsidRDefault="006A322B" w:rsidP="006A322B">
      <w:pPr>
        <w:spacing w:after="0" w:line="360" w:lineRule="auto"/>
        <w:jc w:val="both"/>
        <w:rPr>
          <w:rFonts w:ascii="Times New Roman" w:eastAsia="Calibri" w:hAnsi="Times New Roman" w:cs="Times New Roman"/>
          <w:b/>
          <w:bCs/>
          <w:sz w:val="24"/>
          <w:szCs w:val="24"/>
        </w:rPr>
      </w:pPr>
    </w:p>
    <w:p w14:paraId="640E138F" w14:textId="77777777" w:rsidR="006A322B" w:rsidRPr="00FB1410" w:rsidRDefault="006A322B" w:rsidP="006A322B">
      <w:pPr>
        <w:spacing w:after="0" w:line="360" w:lineRule="auto"/>
        <w:jc w:val="both"/>
        <w:rPr>
          <w:rFonts w:ascii="Times New Roman" w:hAnsi="Times New Roman" w:cs="Times New Roman"/>
          <w:sz w:val="24"/>
          <w:szCs w:val="24"/>
        </w:rPr>
      </w:pPr>
      <w:r>
        <w:rPr>
          <w:rFonts w:ascii="Times New Roman" w:hAnsi="Times New Roman" w:cs="Times New Roman"/>
          <w:sz w:val="24"/>
          <w:szCs w:val="24"/>
          <w:vertAlign w:val="superscript"/>
        </w:rPr>
        <w:t xml:space="preserve">a </w:t>
      </w:r>
      <w:r w:rsidRPr="00FB1410">
        <w:rPr>
          <w:rFonts w:ascii="Times New Roman" w:hAnsi="Times New Roman" w:cs="Times New Roman"/>
          <w:color w:val="202124"/>
          <w:sz w:val="24"/>
          <w:szCs w:val="24"/>
          <w:shd w:val="clear" w:color="auto" w:fill="FFFFFF"/>
        </w:rPr>
        <w:t>Norwegian Institute of Food, Fisheries and Aquaculture Research</w:t>
      </w:r>
      <w:r>
        <w:rPr>
          <w:rFonts w:ascii="Times New Roman" w:hAnsi="Times New Roman" w:cs="Times New Roman"/>
          <w:color w:val="202124"/>
          <w:sz w:val="24"/>
          <w:szCs w:val="24"/>
          <w:shd w:val="clear" w:color="auto" w:fill="FFFFFF"/>
        </w:rPr>
        <w:t xml:space="preserve"> (NOFIMA),</w:t>
      </w:r>
      <w:r w:rsidRPr="00FB1410">
        <w:rPr>
          <w:rFonts w:ascii="Times New Roman" w:hAnsi="Times New Roman" w:cs="Times New Roman"/>
          <w:sz w:val="24"/>
          <w:szCs w:val="24"/>
        </w:rPr>
        <w:t xml:space="preserve"> P.O. Box 210, N-1431, Ås, Norway</w:t>
      </w:r>
    </w:p>
    <w:p w14:paraId="0B1133E3" w14:textId="77777777" w:rsidR="006A322B" w:rsidRPr="00FB1410" w:rsidRDefault="006A322B" w:rsidP="006A322B">
      <w:pPr>
        <w:spacing w:after="0" w:line="360" w:lineRule="auto"/>
        <w:jc w:val="both"/>
        <w:rPr>
          <w:rFonts w:ascii="Times New Roman" w:hAnsi="Times New Roman" w:cs="Times New Roman"/>
          <w:color w:val="202124"/>
          <w:sz w:val="24"/>
          <w:szCs w:val="24"/>
          <w:shd w:val="clear" w:color="auto" w:fill="FFFFFF"/>
        </w:rPr>
      </w:pPr>
      <w:r>
        <w:rPr>
          <w:rFonts w:ascii="Times New Roman" w:hAnsi="Times New Roman" w:cs="Times New Roman"/>
          <w:sz w:val="24"/>
          <w:szCs w:val="24"/>
          <w:vertAlign w:val="superscript"/>
        </w:rPr>
        <w:t xml:space="preserve">b </w:t>
      </w:r>
      <w:r w:rsidRPr="00FB1410">
        <w:rPr>
          <w:rFonts w:ascii="Times New Roman" w:hAnsi="Times New Roman" w:cs="Times New Roman"/>
          <w:sz w:val="24"/>
          <w:szCs w:val="24"/>
        </w:rPr>
        <w:t xml:space="preserve">Faculty of Science and Technology, Norwegian University of Life Sciences (NMBU), </w:t>
      </w:r>
      <w:r w:rsidRPr="001142F2">
        <w:rPr>
          <w:rFonts w:ascii="Times New Roman" w:hAnsi="Times New Roman" w:cs="Times New Roman"/>
          <w:sz w:val="24"/>
          <w:szCs w:val="24"/>
        </w:rPr>
        <w:t>P.O. Box 5003, N-1432, Ås, Norway</w:t>
      </w:r>
      <w:r w:rsidRPr="00FB1410" w:rsidDel="00E222F6">
        <w:rPr>
          <w:rFonts w:ascii="Times New Roman" w:hAnsi="Times New Roman" w:cs="Times New Roman"/>
          <w:color w:val="333333"/>
          <w:sz w:val="24"/>
          <w:szCs w:val="24"/>
          <w:shd w:val="clear" w:color="auto" w:fill="FFFFFF"/>
        </w:rPr>
        <w:t xml:space="preserve"> </w:t>
      </w:r>
    </w:p>
    <w:p w14:paraId="2E004443" w14:textId="77777777" w:rsidR="006A322B" w:rsidRPr="0077118F" w:rsidRDefault="006A322B" w:rsidP="006A322B">
      <w:pPr>
        <w:spacing w:after="0" w:line="360" w:lineRule="auto"/>
        <w:rPr>
          <w:rFonts w:ascii="Times New Roman" w:hAnsi="Times New Roman" w:cs="Times New Roman"/>
          <w:color w:val="202124"/>
          <w:sz w:val="24"/>
          <w:szCs w:val="24"/>
          <w:shd w:val="clear" w:color="auto" w:fill="FFFFFF"/>
        </w:rPr>
      </w:pPr>
      <w:r>
        <w:rPr>
          <w:rFonts w:ascii="Times New Roman" w:hAnsi="Times New Roman" w:cs="Times New Roman"/>
          <w:sz w:val="24"/>
          <w:szCs w:val="24"/>
          <w:vertAlign w:val="superscript"/>
        </w:rPr>
        <w:t xml:space="preserve">c </w:t>
      </w:r>
      <w:r w:rsidRPr="00314D43">
        <w:rPr>
          <w:rFonts w:ascii="Times New Roman" w:hAnsi="Times New Roman" w:cs="Times New Roman"/>
          <w:sz w:val="24"/>
          <w:szCs w:val="24"/>
        </w:rPr>
        <w:t xml:space="preserve">SINTEF, </w:t>
      </w:r>
      <w:r w:rsidRPr="00FB1410">
        <w:rPr>
          <w:rFonts w:ascii="Times New Roman" w:hAnsi="Times New Roman" w:cs="Times New Roman"/>
          <w:sz w:val="24"/>
          <w:szCs w:val="24"/>
        </w:rPr>
        <w:t xml:space="preserve">P.O. Box </w:t>
      </w:r>
      <w:r w:rsidRPr="00314D43">
        <w:rPr>
          <w:rFonts w:ascii="Times New Roman" w:hAnsi="Times New Roman" w:cs="Times New Roman"/>
          <w:sz w:val="24"/>
          <w:szCs w:val="24"/>
        </w:rPr>
        <w:t xml:space="preserve">124 Blindern, </w:t>
      </w:r>
      <w:r>
        <w:rPr>
          <w:rFonts w:ascii="Times New Roman" w:hAnsi="Times New Roman" w:cs="Times New Roman"/>
          <w:sz w:val="24"/>
          <w:szCs w:val="24"/>
        </w:rPr>
        <w:t>N-</w:t>
      </w:r>
      <w:r w:rsidRPr="00314D43">
        <w:rPr>
          <w:rFonts w:ascii="Times New Roman" w:hAnsi="Times New Roman" w:cs="Times New Roman"/>
          <w:sz w:val="24"/>
          <w:szCs w:val="24"/>
        </w:rPr>
        <w:t>0314</w:t>
      </w:r>
      <w:r w:rsidRPr="00314D43">
        <w:rPr>
          <w:rFonts w:ascii="Times New Roman" w:hAnsi="Times New Roman" w:cs="Times New Roman"/>
          <w:color w:val="202124"/>
          <w:sz w:val="24"/>
          <w:szCs w:val="24"/>
          <w:shd w:val="clear" w:color="auto" w:fill="FFFFFF"/>
        </w:rPr>
        <w:t>, Oslo, Norway</w:t>
      </w:r>
    </w:p>
    <w:p w14:paraId="5B478C0A" w14:textId="77777777" w:rsidR="006A322B" w:rsidRPr="00314D43" w:rsidRDefault="006A322B" w:rsidP="006A322B">
      <w:pPr>
        <w:spacing w:after="0" w:line="360" w:lineRule="auto"/>
        <w:jc w:val="both"/>
        <w:rPr>
          <w:rFonts w:ascii="Times New Roman" w:hAnsi="Times New Roman" w:cs="Times New Roman"/>
          <w:sz w:val="24"/>
          <w:szCs w:val="24"/>
        </w:rPr>
      </w:pPr>
    </w:p>
    <w:p w14:paraId="62D44355" w14:textId="77777777" w:rsidR="006A322B" w:rsidRDefault="006A322B" w:rsidP="006A322B">
      <w:pPr>
        <w:spacing w:after="0" w:line="360" w:lineRule="auto"/>
        <w:jc w:val="both"/>
        <w:rPr>
          <w:rFonts w:ascii="Times New Roman" w:hAnsi="Times New Roman" w:cs="Times New Roman"/>
          <w:sz w:val="24"/>
          <w:szCs w:val="24"/>
        </w:rPr>
      </w:pPr>
      <w:r w:rsidRPr="001142F2">
        <w:rPr>
          <w:rFonts w:ascii="Times New Roman" w:hAnsi="Times New Roman" w:cs="Times New Roman"/>
          <w:b/>
          <w:bCs/>
          <w:sz w:val="24"/>
          <w:szCs w:val="24"/>
        </w:rPr>
        <w:t>Corresponding address:</w:t>
      </w:r>
      <w:r w:rsidRPr="001142F2">
        <w:rPr>
          <w:rFonts w:ascii="Times New Roman" w:hAnsi="Times New Roman" w:cs="Times New Roman"/>
          <w:sz w:val="24"/>
          <w:szCs w:val="24"/>
        </w:rPr>
        <w:t xml:space="preserve"> </w:t>
      </w:r>
    </w:p>
    <w:p w14:paraId="0427FCB5" w14:textId="77777777" w:rsidR="006A322B" w:rsidRPr="005B1F13" w:rsidRDefault="006A322B" w:rsidP="006A322B">
      <w:pPr>
        <w:spacing w:after="0" w:line="360" w:lineRule="auto"/>
        <w:jc w:val="both"/>
        <w:rPr>
          <w:rFonts w:ascii="Times New Roman" w:hAnsi="Times New Roman" w:cs="Times New Roman"/>
          <w:sz w:val="24"/>
          <w:szCs w:val="24"/>
        </w:rPr>
      </w:pPr>
      <w:r w:rsidRPr="00FB1410">
        <w:rPr>
          <w:rFonts w:ascii="Times New Roman" w:hAnsi="Times New Roman" w:cs="Times New Roman"/>
          <w:color w:val="202124"/>
          <w:sz w:val="24"/>
          <w:szCs w:val="24"/>
          <w:shd w:val="clear" w:color="auto" w:fill="FFFFFF"/>
        </w:rPr>
        <w:t>Norwegian Institute of Food, Fisheries and Aquaculture Research</w:t>
      </w:r>
      <w:r>
        <w:rPr>
          <w:rFonts w:ascii="Times New Roman" w:hAnsi="Times New Roman" w:cs="Times New Roman"/>
          <w:color w:val="202124"/>
          <w:sz w:val="24"/>
          <w:szCs w:val="24"/>
          <w:shd w:val="clear" w:color="auto" w:fill="FFFFFF"/>
        </w:rPr>
        <w:t xml:space="preserve"> (NOFIMA),</w:t>
      </w:r>
      <w:r w:rsidRPr="00FB1410">
        <w:rPr>
          <w:rFonts w:ascii="Times New Roman" w:hAnsi="Times New Roman" w:cs="Times New Roman"/>
          <w:sz w:val="24"/>
          <w:szCs w:val="24"/>
        </w:rPr>
        <w:t xml:space="preserve"> </w:t>
      </w:r>
      <w:r w:rsidRPr="001142F2">
        <w:rPr>
          <w:rFonts w:ascii="Times New Roman" w:hAnsi="Times New Roman" w:cs="Times New Roman"/>
          <w:sz w:val="24"/>
          <w:szCs w:val="24"/>
        </w:rPr>
        <w:t>P.O. Box 210, N-1431, Ås, Norway</w:t>
      </w:r>
      <w:r>
        <w:rPr>
          <w:rFonts w:ascii="Times New Roman" w:hAnsi="Times New Roman" w:cs="Times New Roman"/>
          <w:sz w:val="24"/>
          <w:szCs w:val="24"/>
        </w:rPr>
        <w:t xml:space="preserve">, </w:t>
      </w:r>
      <w:bookmarkStart w:id="2" w:name="_Hlk158150273"/>
      <w:r w:rsidRPr="00991DDA">
        <w:rPr>
          <w:rFonts w:ascii="Times New Roman" w:hAnsi="Times New Roman" w:cs="Times New Roman"/>
          <w:i/>
          <w:iCs/>
          <w:sz w:val="24"/>
          <w:szCs w:val="22"/>
        </w:rPr>
        <w:t>E-mail</w:t>
      </w:r>
      <w:r w:rsidRPr="001142F2">
        <w:rPr>
          <w:rFonts w:ascii="Times New Roman" w:hAnsi="Times New Roman" w:cs="Times New Roman"/>
          <w:sz w:val="24"/>
          <w:szCs w:val="22"/>
        </w:rPr>
        <w:t xml:space="preserve"> address: </w:t>
      </w:r>
      <w:hyperlink r:id="rId10" w:history="1">
        <w:r w:rsidRPr="001142F2">
          <w:rPr>
            <w:rStyle w:val="Hyperlink"/>
            <w:rFonts w:ascii="Times New Roman" w:hAnsi="Times New Roman" w:cs="Times New Roman"/>
            <w:sz w:val="24"/>
            <w:szCs w:val="22"/>
          </w:rPr>
          <w:t>bijay.kafle@nofima.no</w:t>
        </w:r>
      </w:hyperlink>
      <w:r w:rsidRPr="001142F2">
        <w:rPr>
          <w:rFonts w:ascii="Times New Roman" w:hAnsi="Times New Roman" w:cs="Times New Roman"/>
          <w:sz w:val="24"/>
          <w:szCs w:val="22"/>
        </w:rPr>
        <w:t xml:space="preserve"> (B. Kafle)</w:t>
      </w:r>
    </w:p>
    <w:bookmarkEnd w:id="2"/>
    <w:p w14:paraId="408EEC20" w14:textId="77777777" w:rsidR="006A322B" w:rsidRPr="006A322B" w:rsidRDefault="006A322B" w:rsidP="006A322B">
      <w:pPr>
        <w:spacing w:after="0" w:line="360" w:lineRule="auto"/>
        <w:jc w:val="center"/>
        <w:rPr>
          <w:rStyle w:val="y2iqfc"/>
          <w:rFonts w:ascii="Times New Roman" w:eastAsia="Times New Roman" w:hAnsi="Times New Roman" w:cs="Times New Roman"/>
          <w:b/>
          <w:bCs/>
          <w:color w:val="202124"/>
          <w:sz w:val="24"/>
          <w:szCs w:val="24"/>
          <w:lang w:eastAsia="nb-NO"/>
        </w:rPr>
      </w:pPr>
    </w:p>
    <w:p w14:paraId="71EA473F" w14:textId="77777777" w:rsidR="006A322B" w:rsidRDefault="006A322B" w:rsidP="00E505B9">
      <w:pPr>
        <w:spacing w:after="0" w:line="360" w:lineRule="auto"/>
        <w:jc w:val="both"/>
        <w:rPr>
          <w:rFonts w:ascii="Times New Roman" w:hAnsi="Times New Roman" w:cs="Times New Roman"/>
          <w:b/>
          <w:bCs/>
          <w:sz w:val="24"/>
          <w:szCs w:val="22"/>
        </w:rPr>
      </w:pPr>
    </w:p>
    <w:p w14:paraId="2345E855" w14:textId="77777777" w:rsidR="0016414D" w:rsidRDefault="0016414D" w:rsidP="005C7025">
      <w:pPr>
        <w:spacing w:line="360" w:lineRule="auto"/>
        <w:jc w:val="both"/>
        <w:rPr>
          <w:rFonts w:ascii="Times New Roman" w:hAnsi="Times New Roman" w:cs="Times New Roman"/>
          <w:b/>
          <w:bCs/>
          <w:sz w:val="24"/>
          <w:szCs w:val="22"/>
        </w:rPr>
      </w:pPr>
    </w:p>
    <w:p w14:paraId="2400203F" w14:textId="121759E5" w:rsidR="0016414D" w:rsidRDefault="0016414D" w:rsidP="005C7025">
      <w:pPr>
        <w:spacing w:line="360" w:lineRule="auto"/>
        <w:jc w:val="both"/>
        <w:rPr>
          <w:rFonts w:ascii="Times New Roman" w:hAnsi="Times New Roman" w:cs="Times New Roman"/>
          <w:b/>
          <w:bCs/>
          <w:sz w:val="24"/>
          <w:szCs w:val="22"/>
        </w:rPr>
      </w:pPr>
      <w:r>
        <w:rPr>
          <w:rFonts w:ascii="Times New Roman" w:hAnsi="Times New Roman" w:cs="Times New Roman"/>
          <w:b/>
          <w:bCs/>
          <w:sz w:val="24"/>
          <w:szCs w:val="22"/>
        </w:rPr>
        <w:t>Table of Contents</w:t>
      </w:r>
    </w:p>
    <w:tbl>
      <w:tblPr>
        <w:tblStyle w:val="TableGrid"/>
        <w:tblW w:w="0" w:type="auto"/>
        <w:tblLook w:val="04A0" w:firstRow="1" w:lastRow="0" w:firstColumn="1" w:lastColumn="0" w:noHBand="0" w:noVBand="1"/>
      </w:tblPr>
      <w:tblGrid>
        <w:gridCol w:w="1271"/>
        <w:gridCol w:w="6946"/>
        <w:gridCol w:w="845"/>
      </w:tblGrid>
      <w:tr w:rsidR="00610FD9" w14:paraId="02855DA8" w14:textId="1FFF7055" w:rsidTr="00610FD9">
        <w:tc>
          <w:tcPr>
            <w:tcW w:w="1271" w:type="dxa"/>
          </w:tcPr>
          <w:p w14:paraId="005C2044" w14:textId="18AB294B" w:rsidR="00610FD9" w:rsidRDefault="00610FD9" w:rsidP="00B564A3">
            <w:pPr>
              <w:spacing w:line="360" w:lineRule="auto"/>
              <w:jc w:val="center"/>
              <w:rPr>
                <w:rFonts w:ascii="Times New Roman" w:hAnsi="Times New Roman" w:cs="Times New Roman"/>
                <w:b/>
                <w:bCs/>
                <w:sz w:val="24"/>
                <w:szCs w:val="22"/>
              </w:rPr>
            </w:pPr>
          </w:p>
        </w:tc>
        <w:tc>
          <w:tcPr>
            <w:tcW w:w="6946" w:type="dxa"/>
          </w:tcPr>
          <w:p w14:paraId="694E7903" w14:textId="725404BE" w:rsidR="00610FD9" w:rsidRPr="008E3AEA" w:rsidRDefault="00140F4C" w:rsidP="008E3AEA">
            <w:pPr>
              <w:spacing w:line="360" w:lineRule="auto"/>
              <w:jc w:val="center"/>
              <w:rPr>
                <w:rFonts w:ascii="Times New Roman" w:hAnsi="Times New Roman" w:cs="Times New Roman"/>
                <w:b/>
                <w:bCs/>
                <w:sz w:val="24"/>
                <w:szCs w:val="22"/>
              </w:rPr>
            </w:pPr>
            <w:r w:rsidRPr="008E3AEA">
              <w:rPr>
                <w:rFonts w:ascii="Times New Roman" w:hAnsi="Times New Roman" w:cs="Times New Roman"/>
                <w:b/>
                <w:bCs/>
                <w:sz w:val="24"/>
                <w:szCs w:val="22"/>
              </w:rPr>
              <w:t xml:space="preserve">Supplementary </w:t>
            </w:r>
            <w:r w:rsidR="008E3AEA">
              <w:rPr>
                <w:rFonts w:ascii="Times New Roman" w:hAnsi="Times New Roman" w:cs="Times New Roman"/>
                <w:b/>
                <w:bCs/>
                <w:sz w:val="24"/>
                <w:szCs w:val="22"/>
              </w:rPr>
              <w:t>M</w:t>
            </w:r>
            <w:r w:rsidRPr="008E3AEA">
              <w:rPr>
                <w:rFonts w:ascii="Times New Roman" w:hAnsi="Times New Roman" w:cs="Times New Roman"/>
                <w:b/>
                <w:bCs/>
                <w:sz w:val="24"/>
                <w:szCs w:val="22"/>
              </w:rPr>
              <w:t>aterials</w:t>
            </w:r>
          </w:p>
        </w:tc>
        <w:tc>
          <w:tcPr>
            <w:tcW w:w="845" w:type="dxa"/>
          </w:tcPr>
          <w:p w14:paraId="25852F0B" w14:textId="5D5C4061" w:rsidR="00610FD9" w:rsidRPr="00DE7EDA" w:rsidRDefault="000272A8" w:rsidP="00DE7EDA">
            <w:pPr>
              <w:spacing w:line="360" w:lineRule="auto"/>
              <w:jc w:val="center"/>
              <w:rPr>
                <w:rFonts w:ascii="Times New Roman" w:hAnsi="Times New Roman" w:cs="Times New Roman"/>
                <w:sz w:val="24"/>
                <w:szCs w:val="24"/>
              </w:rPr>
            </w:pPr>
            <w:r w:rsidRPr="00DE7EDA">
              <w:rPr>
                <w:rFonts w:ascii="Times New Roman" w:hAnsi="Times New Roman" w:cs="Times New Roman"/>
                <w:sz w:val="24"/>
                <w:szCs w:val="24"/>
              </w:rPr>
              <w:t>Page</w:t>
            </w:r>
          </w:p>
        </w:tc>
      </w:tr>
      <w:tr w:rsidR="00B06775" w14:paraId="65485F6B" w14:textId="77777777" w:rsidTr="00610FD9">
        <w:tc>
          <w:tcPr>
            <w:tcW w:w="1271" w:type="dxa"/>
          </w:tcPr>
          <w:p w14:paraId="7E6E5D64" w14:textId="795BDF16" w:rsidR="00B06775" w:rsidRDefault="00B06775"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S1</w:t>
            </w:r>
          </w:p>
        </w:tc>
        <w:tc>
          <w:tcPr>
            <w:tcW w:w="6946" w:type="dxa"/>
          </w:tcPr>
          <w:p w14:paraId="6B01AF20" w14:textId="6385BFF7" w:rsidR="00B06775" w:rsidRPr="00343C46" w:rsidRDefault="00140F4C" w:rsidP="005C7025">
            <w:pPr>
              <w:spacing w:line="360" w:lineRule="auto"/>
              <w:jc w:val="both"/>
              <w:rPr>
                <w:rFonts w:ascii="Times New Roman" w:hAnsi="Times New Roman" w:cs="Times New Roman"/>
                <w:sz w:val="24"/>
                <w:szCs w:val="24"/>
              </w:rPr>
            </w:pPr>
            <w:r w:rsidRPr="00343C46">
              <w:rPr>
                <w:rFonts w:ascii="Times New Roman" w:hAnsi="Times New Roman" w:cs="Times New Roman"/>
                <w:sz w:val="24"/>
                <w:szCs w:val="24"/>
              </w:rPr>
              <w:t>Chemicals, standards, and samples</w:t>
            </w:r>
          </w:p>
        </w:tc>
        <w:tc>
          <w:tcPr>
            <w:tcW w:w="845" w:type="dxa"/>
          </w:tcPr>
          <w:p w14:paraId="3AA84ABF" w14:textId="1DBFD17C" w:rsidR="00B06775" w:rsidRPr="00DE7EDA" w:rsidRDefault="00DE7EDA" w:rsidP="00DE7EDA">
            <w:pPr>
              <w:spacing w:line="360" w:lineRule="auto"/>
              <w:jc w:val="center"/>
              <w:rPr>
                <w:rFonts w:ascii="Times New Roman" w:hAnsi="Times New Roman" w:cs="Times New Roman"/>
                <w:sz w:val="24"/>
                <w:szCs w:val="24"/>
              </w:rPr>
            </w:pPr>
            <w:r w:rsidRPr="00DE7EDA">
              <w:rPr>
                <w:rFonts w:ascii="Times New Roman" w:hAnsi="Times New Roman" w:cs="Times New Roman"/>
                <w:sz w:val="24"/>
                <w:szCs w:val="24"/>
              </w:rPr>
              <w:t>3</w:t>
            </w:r>
          </w:p>
        </w:tc>
      </w:tr>
      <w:tr w:rsidR="00610FD9" w14:paraId="768EE248" w14:textId="087C5D20" w:rsidTr="00610FD9">
        <w:tc>
          <w:tcPr>
            <w:tcW w:w="1271" w:type="dxa"/>
          </w:tcPr>
          <w:p w14:paraId="5166B7AB" w14:textId="0C3B1675"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S2</w:t>
            </w:r>
          </w:p>
        </w:tc>
        <w:tc>
          <w:tcPr>
            <w:tcW w:w="6946" w:type="dxa"/>
          </w:tcPr>
          <w:p w14:paraId="6CA0F975" w14:textId="380BA343" w:rsidR="00610FD9" w:rsidRPr="00343C46" w:rsidRDefault="00610FD9" w:rsidP="005C7025">
            <w:pPr>
              <w:spacing w:line="360" w:lineRule="auto"/>
              <w:jc w:val="both"/>
              <w:rPr>
                <w:rFonts w:ascii="Times New Roman" w:hAnsi="Times New Roman" w:cs="Times New Roman"/>
                <w:sz w:val="24"/>
                <w:szCs w:val="22"/>
              </w:rPr>
            </w:pPr>
            <w:r w:rsidRPr="00343C46">
              <w:rPr>
                <w:rStyle w:val="y2iqfc"/>
                <w:rFonts w:ascii="Times New Roman" w:eastAsia="Times New Roman" w:hAnsi="Times New Roman" w:cs="Times New Roman"/>
                <w:color w:val="202124"/>
                <w:sz w:val="24"/>
                <w:szCs w:val="24"/>
                <w:lang w:val="en" w:eastAsia="nb-NO"/>
              </w:rPr>
              <w:t>Enzymatic protein hydrolysates</w:t>
            </w:r>
          </w:p>
        </w:tc>
        <w:tc>
          <w:tcPr>
            <w:tcW w:w="845" w:type="dxa"/>
          </w:tcPr>
          <w:p w14:paraId="260D45DB" w14:textId="62D4360C" w:rsidR="00610FD9" w:rsidRPr="00DE7EDA" w:rsidRDefault="00DE7EDA" w:rsidP="00DE7EDA">
            <w:pPr>
              <w:spacing w:line="360" w:lineRule="auto"/>
              <w:jc w:val="center"/>
              <w:rPr>
                <w:rStyle w:val="y2iqfc"/>
                <w:rFonts w:ascii="Times New Roman" w:eastAsia="Times New Roman" w:hAnsi="Times New Roman" w:cs="Times New Roman"/>
                <w:color w:val="202124"/>
                <w:sz w:val="24"/>
                <w:szCs w:val="24"/>
                <w:lang w:val="en" w:eastAsia="nb-NO"/>
              </w:rPr>
            </w:pPr>
            <w:r w:rsidRPr="00DE7EDA">
              <w:rPr>
                <w:rStyle w:val="y2iqfc"/>
                <w:rFonts w:ascii="Times New Roman" w:eastAsia="Times New Roman" w:hAnsi="Times New Roman" w:cs="Times New Roman"/>
                <w:color w:val="202124"/>
                <w:sz w:val="24"/>
                <w:szCs w:val="24"/>
                <w:lang w:val="en" w:eastAsia="nb-NO"/>
              </w:rPr>
              <w:t>3</w:t>
            </w:r>
          </w:p>
        </w:tc>
      </w:tr>
      <w:tr w:rsidR="00610FD9" w14:paraId="2C8B37B0" w14:textId="37408E07" w:rsidTr="00610FD9">
        <w:tc>
          <w:tcPr>
            <w:tcW w:w="1271" w:type="dxa"/>
          </w:tcPr>
          <w:p w14:paraId="628BC9D5" w14:textId="525BBE05"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S3</w:t>
            </w:r>
          </w:p>
        </w:tc>
        <w:tc>
          <w:tcPr>
            <w:tcW w:w="6946" w:type="dxa"/>
          </w:tcPr>
          <w:p w14:paraId="27CADCF4" w14:textId="04128AF5" w:rsidR="00610FD9" w:rsidRPr="00343C46" w:rsidRDefault="00343C46" w:rsidP="005C7025">
            <w:pPr>
              <w:spacing w:line="360" w:lineRule="auto"/>
              <w:jc w:val="both"/>
              <w:rPr>
                <w:rFonts w:ascii="Times New Roman" w:hAnsi="Times New Roman" w:cs="Times New Roman"/>
                <w:sz w:val="24"/>
                <w:szCs w:val="22"/>
              </w:rPr>
            </w:pPr>
            <w:r w:rsidRPr="00343C46">
              <w:rPr>
                <w:rFonts w:ascii="Times New Roman" w:hAnsi="Times New Roman" w:cs="Times New Roman"/>
                <w:sz w:val="24"/>
                <w:szCs w:val="24"/>
              </w:rPr>
              <w:t>Lactate-containing media</w:t>
            </w:r>
          </w:p>
        </w:tc>
        <w:tc>
          <w:tcPr>
            <w:tcW w:w="845" w:type="dxa"/>
          </w:tcPr>
          <w:p w14:paraId="429564DB" w14:textId="70A95FD8" w:rsidR="00610FD9" w:rsidRPr="00DE7EDA" w:rsidRDefault="00DE7EDA"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4</w:t>
            </w:r>
          </w:p>
        </w:tc>
      </w:tr>
      <w:tr w:rsidR="00610FD9" w14:paraId="505240D1" w14:textId="7D70D9EB" w:rsidTr="00610FD9">
        <w:tc>
          <w:tcPr>
            <w:tcW w:w="1271" w:type="dxa"/>
          </w:tcPr>
          <w:p w14:paraId="73E41381" w14:textId="1A6E4977"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S4</w:t>
            </w:r>
          </w:p>
        </w:tc>
        <w:tc>
          <w:tcPr>
            <w:tcW w:w="6946" w:type="dxa"/>
          </w:tcPr>
          <w:p w14:paraId="0FCD4164" w14:textId="19346541" w:rsidR="00610FD9" w:rsidRPr="00343C46" w:rsidRDefault="00343C46" w:rsidP="005C7025">
            <w:pPr>
              <w:spacing w:line="360" w:lineRule="auto"/>
              <w:jc w:val="both"/>
              <w:rPr>
                <w:rFonts w:ascii="Times New Roman" w:hAnsi="Times New Roman" w:cs="Times New Roman"/>
                <w:sz w:val="24"/>
                <w:szCs w:val="22"/>
              </w:rPr>
            </w:pPr>
            <w:r w:rsidRPr="00343C46">
              <w:t>Average molecular weights (AMW) of protein hydrolysates</w:t>
            </w:r>
          </w:p>
        </w:tc>
        <w:tc>
          <w:tcPr>
            <w:tcW w:w="845" w:type="dxa"/>
          </w:tcPr>
          <w:p w14:paraId="6D64FEC9" w14:textId="2CCED41C" w:rsidR="00610FD9" w:rsidRPr="00DE7EDA" w:rsidRDefault="00DE7EDA"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5</w:t>
            </w:r>
          </w:p>
        </w:tc>
      </w:tr>
      <w:tr w:rsidR="00610FD9" w14:paraId="19E18B42" w14:textId="3B91F6ED" w:rsidTr="00610FD9">
        <w:tc>
          <w:tcPr>
            <w:tcW w:w="1271" w:type="dxa"/>
          </w:tcPr>
          <w:p w14:paraId="7E8D6132" w14:textId="2369CDB8"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S5</w:t>
            </w:r>
          </w:p>
        </w:tc>
        <w:tc>
          <w:tcPr>
            <w:tcW w:w="6946" w:type="dxa"/>
          </w:tcPr>
          <w:p w14:paraId="10D6C21D" w14:textId="5BCBB499" w:rsidR="00610FD9" w:rsidRPr="00343C46" w:rsidRDefault="00343C46" w:rsidP="005C7025">
            <w:pPr>
              <w:spacing w:line="360" w:lineRule="auto"/>
              <w:jc w:val="both"/>
              <w:rPr>
                <w:rFonts w:ascii="Times New Roman" w:hAnsi="Times New Roman" w:cs="Times New Roman"/>
                <w:sz w:val="24"/>
                <w:szCs w:val="22"/>
              </w:rPr>
            </w:pPr>
            <w:r w:rsidRPr="00343C46">
              <w:rPr>
                <w:rFonts w:ascii="Times New Roman" w:hAnsi="Times New Roman" w:cs="Times New Roman"/>
                <w:sz w:val="24"/>
                <w:szCs w:val="24"/>
              </w:rPr>
              <w:t>Collagen content</w:t>
            </w:r>
          </w:p>
        </w:tc>
        <w:tc>
          <w:tcPr>
            <w:tcW w:w="845" w:type="dxa"/>
          </w:tcPr>
          <w:p w14:paraId="69BAA5E8" w14:textId="15AC0CB8" w:rsidR="00610FD9" w:rsidRPr="00DE7EDA" w:rsidRDefault="00DE7EDA"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5</w:t>
            </w:r>
          </w:p>
        </w:tc>
      </w:tr>
      <w:tr w:rsidR="00610FD9" w14:paraId="079E1FEE" w14:textId="26D24BAD" w:rsidTr="00610FD9">
        <w:tc>
          <w:tcPr>
            <w:tcW w:w="1271" w:type="dxa"/>
          </w:tcPr>
          <w:p w14:paraId="7CA829B5" w14:textId="51587526"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S6</w:t>
            </w:r>
          </w:p>
        </w:tc>
        <w:tc>
          <w:tcPr>
            <w:tcW w:w="6946" w:type="dxa"/>
          </w:tcPr>
          <w:p w14:paraId="5A54F093" w14:textId="55DCBEE8" w:rsidR="00610FD9" w:rsidRPr="00343C46" w:rsidRDefault="00343C46" w:rsidP="005C7025">
            <w:pPr>
              <w:spacing w:line="360" w:lineRule="auto"/>
              <w:jc w:val="both"/>
              <w:rPr>
                <w:rFonts w:ascii="Times New Roman" w:hAnsi="Times New Roman" w:cs="Times New Roman"/>
                <w:sz w:val="24"/>
                <w:szCs w:val="22"/>
              </w:rPr>
            </w:pPr>
            <w:r w:rsidRPr="00343C46">
              <w:rPr>
                <w:rFonts w:ascii="Times New Roman" w:hAnsi="Times New Roman" w:cs="Times New Roman"/>
                <w:sz w:val="24"/>
                <w:szCs w:val="22"/>
              </w:rPr>
              <w:t>Lactate content in cultivation media</w:t>
            </w:r>
          </w:p>
        </w:tc>
        <w:tc>
          <w:tcPr>
            <w:tcW w:w="845" w:type="dxa"/>
          </w:tcPr>
          <w:p w14:paraId="6CADF74C" w14:textId="04709A75" w:rsidR="00610FD9" w:rsidRPr="00DE7EDA" w:rsidRDefault="00DE7EDA"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6</w:t>
            </w:r>
          </w:p>
        </w:tc>
      </w:tr>
      <w:tr w:rsidR="00610FD9" w14:paraId="1E43698E" w14:textId="60DE70D9" w:rsidTr="00610FD9">
        <w:tc>
          <w:tcPr>
            <w:tcW w:w="1271" w:type="dxa"/>
          </w:tcPr>
          <w:p w14:paraId="583BAFD9" w14:textId="2ACE96CD"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S7</w:t>
            </w:r>
          </w:p>
        </w:tc>
        <w:tc>
          <w:tcPr>
            <w:tcW w:w="6946" w:type="dxa"/>
          </w:tcPr>
          <w:p w14:paraId="04D5EF21" w14:textId="4CD80659" w:rsidR="00610FD9" w:rsidRPr="00343C46" w:rsidRDefault="00343C46" w:rsidP="005C7025">
            <w:pPr>
              <w:spacing w:line="360" w:lineRule="auto"/>
              <w:jc w:val="both"/>
              <w:rPr>
                <w:rFonts w:ascii="Times New Roman" w:hAnsi="Times New Roman" w:cs="Times New Roman"/>
                <w:sz w:val="24"/>
                <w:szCs w:val="22"/>
              </w:rPr>
            </w:pPr>
            <w:r w:rsidRPr="00343C46">
              <w:rPr>
                <w:rFonts w:ascii="Times New Roman" w:hAnsi="Times New Roman" w:cs="Times New Roman"/>
                <w:sz w:val="24"/>
                <w:szCs w:val="22"/>
              </w:rPr>
              <w:t>Dark noise and noise estimate</w:t>
            </w:r>
          </w:p>
        </w:tc>
        <w:tc>
          <w:tcPr>
            <w:tcW w:w="845" w:type="dxa"/>
          </w:tcPr>
          <w:p w14:paraId="509C1052" w14:textId="6EE2230A" w:rsidR="00610FD9" w:rsidRPr="00DE7EDA" w:rsidRDefault="00DE7EDA"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6</w:t>
            </w:r>
          </w:p>
        </w:tc>
      </w:tr>
      <w:tr w:rsidR="00343C46" w14:paraId="55550859" w14:textId="77777777" w:rsidTr="00610FD9">
        <w:tc>
          <w:tcPr>
            <w:tcW w:w="1271" w:type="dxa"/>
          </w:tcPr>
          <w:p w14:paraId="6B9CDD66" w14:textId="77777777" w:rsidR="00343C46" w:rsidRDefault="00343C46" w:rsidP="00B564A3">
            <w:pPr>
              <w:spacing w:line="360" w:lineRule="auto"/>
              <w:jc w:val="center"/>
              <w:rPr>
                <w:rFonts w:ascii="Times New Roman" w:hAnsi="Times New Roman" w:cs="Times New Roman"/>
                <w:b/>
                <w:bCs/>
                <w:sz w:val="24"/>
                <w:szCs w:val="22"/>
              </w:rPr>
            </w:pPr>
          </w:p>
        </w:tc>
        <w:tc>
          <w:tcPr>
            <w:tcW w:w="6946" w:type="dxa"/>
          </w:tcPr>
          <w:p w14:paraId="7BE67C86" w14:textId="3F9A32FC" w:rsidR="00343C46" w:rsidRPr="00343C46" w:rsidRDefault="00343C46" w:rsidP="005C7025">
            <w:pPr>
              <w:spacing w:line="360" w:lineRule="auto"/>
              <w:jc w:val="both"/>
              <w:rPr>
                <w:rFonts w:ascii="Times New Roman" w:hAnsi="Times New Roman" w:cs="Times New Roman"/>
                <w:sz w:val="24"/>
                <w:szCs w:val="22"/>
              </w:rPr>
            </w:pPr>
            <w:r>
              <w:rPr>
                <w:rFonts w:ascii="Times New Roman" w:hAnsi="Times New Roman" w:cs="Times New Roman"/>
                <w:sz w:val="24"/>
                <w:szCs w:val="22"/>
              </w:rPr>
              <w:t>Re</w:t>
            </w:r>
            <w:r w:rsidR="00B06775">
              <w:rPr>
                <w:rFonts w:ascii="Times New Roman" w:hAnsi="Times New Roman" w:cs="Times New Roman"/>
                <w:sz w:val="24"/>
                <w:szCs w:val="22"/>
              </w:rPr>
              <w:t>ferences</w:t>
            </w:r>
          </w:p>
        </w:tc>
        <w:tc>
          <w:tcPr>
            <w:tcW w:w="845" w:type="dxa"/>
          </w:tcPr>
          <w:p w14:paraId="5444253A" w14:textId="7064EF59" w:rsidR="00343C46"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7</w:t>
            </w:r>
          </w:p>
        </w:tc>
      </w:tr>
      <w:tr w:rsidR="00140F4C" w14:paraId="7D68F136" w14:textId="77777777" w:rsidTr="00610FD9">
        <w:tc>
          <w:tcPr>
            <w:tcW w:w="1271" w:type="dxa"/>
          </w:tcPr>
          <w:p w14:paraId="569EA16C" w14:textId="77777777" w:rsidR="00140F4C" w:rsidRDefault="00140F4C" w:rsidP="00B564A3">
            <w:pPr>
              <w:spacing w:line="360" w:lineRule="auto"/>
              <w:jc w:val="center"/>
              <w:rPr>
                <w:rFonts w:ascii="Times New Roman" w:hAnsi="Times New Roman" w:cs="Times New Roman"/>
                <w:b/>
                <w:bCs/>
                <w:sz w:val="24"/>
                <w:szCs w:val="22"/>
              </w:rPr>
            </w:pPr>
          </w:p>
        </w:tc>
        <w:tc>
          <w:tcPr>
            <w:tcW w:w="6946" w:type="dxa"/>
          </w:tcPr>
          <w:p w14:paraId="1EA389E6" w14:textId="63B0AE97" w:rsidR="00140F4C" w:rsidRPr="008E3AEA" w:rsidRDefault="00140F4C" w:rsidP="008E3AEA">
            <w:pPr>
              <w:spacing w:line="360" w:lineRule="auto"/>
              <w:jc w:val="center"/>
              <w:rPr>
                <w:rFonts w:ascii="Times New Roman" w:hAnsi="Times New Roman" w:cs="Times New Roman"/>
                <w:b/>
                <w:bCs/>
                <w:sz w:val="24"/>
                <w:szCs w:val="22"/>
              </w:rPr>
            </w:pPr>
            <w:r w:rsidRPr="008E3AEA">
              <w:rPr>
                <w:rFonts w:ascii="Times New Roman" w:hAnsi="Times New Roman" w:cs="Times New Roman"/>
                <w:b/>
                <w:bCs/>
                <w:sz w:val="24"/>
                <w:szCs w:val="22"/>
              </w:rPr>
              <w:t>Supplementary Tables</w:t>
            </w:r>
          </w:p>
        </w:tc>
        <w:tc>
          <w:tcPr>
            <w:tcW w:w="845" w:type="dxa"/>
          </w:tcPr>
          <w:p w14:paraId="02EDF1FC" w14:textId="77777777" w:rsidR="00140F4C" w:rsidRPr="00DE7EDA" w:rsidRDefault="00140F4C" w:rsidP="00DE7EDA">
            <w:pPr>
              <w:spacing w:line="360" w:lineRule="auto"/>
              <w:jc w:val="center"/>
              <w:rPr>
                <w:rFonts w:ascii="Times New Roman" w:hAnsi="Times New Roman" w:cs="Times New Roman"/>
                <w:sz w:val="24"/>
                <w:szCs w:val="22"/>
              </w:rPr>
            </w:pPr>
          </w:p>
        </w:tc>
      </w:tr>
      <w:tr w:rsidR="00610FD9" w14:paraId="715E3592" w14:textId="4502C96C" w:rsidTr="00610FD9">
        <w:tc>
          <w:tcPr>
            <w:tcW w:w="1271" w:type="dxa"/>
          </w:tcPr>
          <w:p w14:paraId="1B3538A4" w14:textId="6A83266A"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Table S1</w:t>
            </w:r>
          </w:p>
        </w:tc>
        <w:tc>
          <w:tcPr>
            <w:tcW w:w="6946" w:type="dxa"/>
          </w:tcPr>
          <w:p w14:paraId="63CAAD10" w14:textId="787B4C39" w:rsidR="00610FD9" w:rsidRDefault="00343C46" w:rsidP="00CA0A04">
            <w:pPr>
              <w:spacing w:line="360" w:lineRule="auto"/>
              <w:jc w:val="both"/>
              <w:rPr>
                <w:rFonts w:ascii="Times New Roman" w:hAnsi="Times New Roman" w:cs="Times New Roman"/>
                <w:b/>
                <w:bCs/>
                <w:sz w:val="24"/>
                <w:szCs w:val="22"/>
              </w:rPr>
            </w:pPr>
            <w:r w:rsidRPr="009A1882">
              <w:rPr>
                <w:rFonts w:ascii="Times New Roman" w:hAnsi="Times New Roman" w:cs="Times New Roman"/>
                <w:sz w:val="24"/>
                <w:szCs w:val="22"/>
              </w:rPr>
              <w:t xml:space="preserve">Analytical performance </w:t>
            </w:r>
            <w:r>
              <w:rPr>
                <w:rFonts w:ascii="Times New Roman" w:hAnsi="Times New Roman" w:cs="Times New Roman"/>
                <w:sz w:val="24"/>
                <w:szCs w:val="22"/>
              </w:rPr>
              <w:t>of</w:t>
            </w:r>
            <w:r w:rsidRPr="009A1882">
              <w:rPr>
                <w:rFonts w:ascii="Times New Roman" w:hAnsi="Times New Roman" w:cs="Times New Roman"/>
                <w:sz w:val="24"/>
                <w:szCs w:val="22"/>
              </w:rPr>
              <w:t xml:space="preserve"> </w:t>
            </w:r>
            <w:r>
              <w:rPr>
                <w:rFonts w:ascii="Times New Roman" w:hAnsi="Times New Roman" w:cs="Times New Roman"/>
                <w:sz w:val="24"/>
                <w:szCs w:val="22"/>
              </w:rPr>
              <w:t xml:space="preserve">the </w:t>
            </w:r>
            <w:r w:rsidRPr="009A1882">
              <w:rPr>
                <w:rFonts w:ascii="Times New Roman" w:hAnsi="Times New Roman" w:cs="Times New Roman"/>
                <w:sz w:val="24"/>
                <w:szCs w:val="22"/>
              </w:rPr>
              <w:t xml:space="preserve">portable dry film FTIR </w:t>
            </w:r>
            <w:r>
              <w:rPr>
                <w:rFonts w:ascii="Times New Roman" w:hAnsi="Times New Roman" w:cs="Times New Roman"/>
                <w:sz w:val="24"/>
                <w:szCs w:val="22"/>
              </w:rPr>
              <w:t>system</w:t>
            </w:r>
            <w:r w:rsidRPr="009A1882">
              <w:rPr>
                <w:rFonts w:ascii="Times New Roman" w:hAnsi="Times New Roman" w:cs="Times New Roman"/>
                <w:sz w:val="24"/>
                <w:szCs w:val="22"/>
              </w:rPr>
              <w:t xml:space="preserve"> for BSA standard proteins in </w:t>
            </w:r>
            <w:r>
              <w:rPr>
                <w:rFonts w:ascii="Times New Roman" w:hAnsi="Times New Roman" w:cs="Times New Roman"/>
                <w:sz w:val="24"/>
                <w:szCs w:val="22"/>
              </w:rPr>
              <w:t>glucose</w:t>
            </w:r>
            <w:r w:rsidRPr="009A1882">
              <w:rPr>
                <w:rFonts w:ascii="Times New Roman" w:hAnsi="Times New Roman" w:cs="Times New Roman"/>
                <w:sz w:val="24"/>
                <w:szCs w:val="22"/>
              </w:rPr>
              <w:t xml:space="preserve"> solution</w:t>
            </w:r>
          </w:p>
        </w:tc>
        <w:tc>
          <w:tcPr>
            <w:tcW w:w="845" w:type="dxa"/>
          </w:tcPr>
          <w:p w14:paraId="16F5FF3E" w14:textId="3CBFADAE" w:rsidR="00610FD9"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8</w:t>
            </w:r>
          </w:p>
        </w:tc>
      </w:tr>
      <w:tr w:rsidR="00610FD9" w14:paraId="40D3B837" w14:textId="77777777" w:rsidTr="00610FD9">
        <w:tc>
          <w:tcPr>
            <w:tcW w:w="1271" w:type="dxa"/>
          </w:tcPr>
          <w:p w14:paraId="7D19F78F" w14:textId="7094D3ED"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Table S2</w:t>
            </w:r>
          </w:p>
        </w:tc>
        <w:tc>
          <w:tcPr>
            <w:tcW w:w="6946" w:type="dxa"/>
          </w:tcPr>
          <w:p w14:paraId="683B30CB" w14:textId="3AFFC535" w:rsidR="00610FD9" w:rsidRDefault="00343C46" w:rsidP="00CA0A04">
            <w:pPr>
              <w:spacing w:line="360" w:lineRule="auto"/>
              <w:jc w:val="both"/>
              <w:rPr>
                <w:rFonts w:ascii="Times New Roman" w:hAnsi="Times New Roman" w:cs="Times New Roman"/>
                <w:b/>
                <w:bCs/>
                <w:sz w:val="24"/>
                <w:szCs w:val="22"/>
              </w:rPr>
            </w:pPr>
            <w:r w:rsidRPr="00985BFA">
              <w:rPr>
                <w:rFonts w:ascii="Times New Roman" w:hAnsi="Times New Roman" w:cs="Times New Roman"/>
                <w:sz w:val="24"/>
                <w:szCs w:val="24"/>
              </w:rPr>
              <w:t xml:space="preserve">The </w:t>
            </w:r>
            <w:r w:rsidRPr="006461FC">
              <w:rPr>
                <w:rFonts w:ascii="Times New Roman" w:hAnsi="Times New Roman" w:cs="Times New Roman"/>
                <w:sz w:val="24"/>
                <w:szCs w:val="24"/>
              </w:rPr>
              <w:t>second</w:t>
            </w:r>
            <w:r w:rsidRPr="00985BFA">
              <w:rPr>
                <w:rFonts w:ascii="Times New Roman" w:hAnsi="Times New Roman" w:cs="Times New Roman"/>
                <w:sz w:val="24"/>
                <w:szCs w:val="24"/>
              </w:rPr>
              <w:t xml:space="preserve"> derivative bands </w:t>
            </w:r>
            <w:r>
              <w:rPr>
                <w:rFonts w:ascii="Times New Roman" w:hAnsi="Times New Roman" w:cs="Times New Roman"/>
                <w:sz w:val="24"/>
                <w:szCs w:val="24"/>
              </w:rPr>
              <w:t>for protein hydrolysates</w:t>
            </w:r>
            <w:r w:rsidRPr="00985BFA">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Pr="00985BFA">
              <w:rPr>
                <w:rFonts w:ascii="Times New Roman" w:hAnsi="Times New Roman" w:cs="Times New Roman"/>
                <w:sz w:val="24"/>
                <w:szCs w:val="24"/>
              </w:rPr>
              <w:t xml:space="preserve">spectral region </w:t>
            </w:r>
            <w:r>
              <w:rPr>
                <w:rFonts w:ascii="Times New Roman" w:hAnsi="Times New Roman" w:cs="Times New Roman"/>
                <w:sz w:val="24"/>
                <w:szCs w:val="24"/>
              </w:rPr>
              <w:t>from</w:t>
            </w:r>
            <w:r w:rsidRPr="00985BFA">
              <w:rPr>
                <w:rFonts w:ascii="Times New Roman" w:hAnsi="Times New Roman" w:cs="Times New Roman"/>
                <w:sz w:val="24"/>
                <w:szCs w:val="24"/>
              </w:rPr>
              <w:t xml:space="preserve"> 1800</w:t>
            </w:r>
            <w:r w:rsidRPr="00CA0C61">
              <w:rPr>
                <w:rFonts w:ascii="Times New Roman" w:hAnsi="Times New Roman" w:cs="Times New Roman"/>
                <w:sz w:val="24"/>
                <w:szCs w:val="24"/>
              </w:rPr>
              <w:t xml:space="preserve"> </w:t>
            </w:r>
            <w:r w:rsidRPr="00985BFA">
              <w:rPr>
                <w:rFonts w:ascii="Times New Roman" w:hAnsi="Times New Roman" w:cs="Times New Roman"/>
                <w:sz w:val="24"/>
                <w:szCs w:val="24"/>
              </w:rPr>
              <w:t>cm</w:t>
            </w:r>
            <w:r w:rsidRPr="00985BFA">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834</w:t>
            </w:r>
            <w:r w:rsidRPr="00985BFA">
              <w:rPr>
                <w:rFonts w:ascii="Times New Roman" w:hAnsi="Times New Roman" w:cs="Times New Roman"/>
                <w:sz w:val="24"/>
                <w:szCs w:val="24"/>
              </w:rPr>
              <w:t xml:space="preserve"> cm</w:t>
            </w:r>
            <w:r w:rsidRPr="00985BFA">
              <w:rPr>
                <w:rFonts w:ascii="Times New Roman" w:hAnsi="Times New Roman" w:cs="Times New Roman"/>
                <w:sz w:val="24"/>
                <w:szCs w:val="24"/>
                <w:vertAlign w:val="superscript"/>
              </w:rPr>
              <w:t>-1</w:t>
            </w:r>
          </w:p>
        </w:tc>
        <w:tc>
          <w:tcPr>
            <w:tcW w:w="845" w:type="dxa"/>
          </w:tcPr>
          <w:p w14:paraId="41CBC1B9" w14:textId="2076B45E" w:rsidR="00610FD9"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8</w:t>
            </w:r>
          </w:p>
        </w:tc>
      </w:tr>
      <w:tr w:rsidR="00140F4C" w14:paraId="769AF5C6" w14:textId="77777777" w:rsidTr="00610FD9">
        <w:tc>
          <w:tcPr>
            <w:tcW w:w="1271" w:type="dxa"/>
          </w:tcPr>
          <w:p w14:paraId="21A6330B" w14:textId="5794C6AE" w:rsidR="00140F4C" w:rsidRDefault="00140F4C" w:rsidP="00B564A3">
            <w:pPr>
              <w:spacing w:line="360" w:lineRule="auto"/>
              <w:jc w:val="center"/>
              <w:rPr>
                <w:rFonts w:ascii="Times New Roman" w:hAnsi="Times New Roman" w:cs="Times New Roman"/>
                <w:b/>
                <w:bCs/>
                <w:sz w:val="24"/>
                <w:szCs w:val="22"/>
              </w:rPr>
            </w:pPr>
          </w:p>
        </w:tc>
        <w:tc>
          <w:tcPr>
            <w:tcW w:w="6946" w:type="dxa"/>
          </w:tcPr>
          <w:p w14:paraId="0000EEF0" w14:textId="179E3898" w:rsidR="00140F4C" w:rsidRPr="008E3AEA" w:rsidRDefault="00140F4C" w:rsidP="00CA0A04">
            <w:pPr>
              <w:spacing w:line="360" w:lineRule="auto"/>
              <w:jc w:val="center"/>
              <w:rPr>
                <w:rFonts w:ascii="Times New Roman" w:hAnsi="Times New Roman" w:cs="Times New Roman"/>
                <w:b/>
                <w:bCs/>
                <w:sz w:val="24"/>
                <w:szCs w:val="24"/>
              </w:rPr>
            </w:pPr>
            <w:r w:rsidRPr="008E3AEA">
              <w:rPr>
                <w:rFonts w:ascii="Times New Roman" w:hAnsi="Times New Roman" w:cs="Times New Roman"/>
                <w:b/>
                <w:bCs/>
                <w:sz w:val="24"/>
                <w:szCs w:val="22"/>
              </w:rPr>
              <w:t>Supplementary Figures</w:t>
            </w:r>
          </w:p>
        </w:tc>
        <w:tc>
          <w:tcPr>
            <w:tcW w:w="845" w:type="dxa"/>
          </w:tcPr>
          <w:p w14:paraId="3EDB1AAB" w14:textId="77777777" w:rsidR="00140F4C" w:rsidRPr="00DE7EDA" w:rsidRDefault="00140F4C" w:rsidP="00DE7EDA">
            <w:pPr>
              <w:spacing w:line="360" w:lineRule="auto"/>
              <w:jc w:val="center"/>
              <w:rPr>
                <w:rFonts w:ascii="Times New Roman" w:hAnsi="Times New Roman" w:cs="Times New Roman"/>
                <w:sz w:val="24"/>
                <w:szCs w:val="22"/>
              </w:rPr>
            </w:pPr>
          </w:p>
        </w:tc>
      </w:tr>
      <w:tr w:rsidR="00610FD9" w14:paraId="17248064" w14:textId="77777777" w:rsidTr="00610FD9">
        <w:tc>
          <w:tcPr>
            <w:tcW w:w="1271" w:type="dxa"/>
          </w:tcPr>
          <w:p w14:paraId="5A879E91" w14:textId="170E0324"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S1</w:t>
            </w:r>
          </w:p>
        </w:tc>
        <w:tc>
          <w:tcPr>
            <w:tcW w:w="6946" w:type="dxa"/>
          </w:tcPr>
          <w:p w14:paraId="1FDB1604" w14:textId="15ECA912" w:rsidR="00610FD9" w:rsidRPr="00343C46" w:rsidRDefault="00343C46" w:rsidP="00CA0A04">
            <w:pPr>
              <w:spacing w:line="360" w:lineRule="auto"/>
              <w:jc w:val="both"/>
              <w:rPr>
                <w:rFonts w:ascii="Times New Roman" w:hAnsi="Times New Roman" w:cs="Times New Roman"/>
                <w:sz w:val="24"/>
                <w:szCs w:val="22"/>
              </w:rPr>
            </w:pPr>
            <w:r>
              <w:rPr>
                <w:rFonts w:ascii="Times New Roman" w:hAnsi="Times New Roman" w:cs="Times New Roman"/>
                <w:sz w:val="24"/>
                <w:szCs w:val="22"/>
              </w:rPr>
              <w:t>Mean spectrum of PET foil (in transmission mode) measured at different environments using a portable dry film FTIR system (T = mean temperature, RH = mean relative humidity).</w:t>
            </w:r>
          </w:p>
        </w:tc>
        <w:tc>
          <w:tcPr>
            <w:tcW w:w="845" w:type="dxa"/>
          </w:tcPr>
          <w:p w14:paraId="441A4DCE" w14:textId="77777777" w:rsidR="00CA0A04" w:rsidRDefault="00CA0A04" w:rsidP="00DE7EDA">
            <w:pPr>
              <w:spacing w:line="360" w:lineRule="auto"/>
              <w:jc w:val="center"/>
              <w:rPr>
                <w:rFonts w:ascii="Times New Roman" w:hAnsi="Times New Roman" w:cs="Times New Roman"/>
                <w:sz w:val="24"/>
                <w:szCs w:val="22"/>
              </w:rPr>
            </w:pPr>
          </w:p>
          <w:p w14:paraId="32E85C2A" w14:textId="4B98E872" w:rsidR="00610FD9"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9</w:t>
            </w:r>
          </w:p>
        </w:tc>
      </w:tr>
      <w:tr w:rsidR="00610FD9" w14:paraId="22C91B07" w14:textId="77777777" w:rsidTr="00610FD9">
        <w:tc>
          <w:tcPr>
            <w:tcW w:w="1271" w:type="dxa"/>
          </w:tcPr>
          <w:p w14:paraId="292F3654" w14:textId="5BDA7C0C"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S2</w:t>
            </w:r>
          </w:p>
        </w:tc>
        <w:tc>
          <w:tcPr>
            <w:tcW w:w="6946" w:type="dxa"/>
          </w:tcPr>
          <w:p w14:paraId="1343EF0A" w14:textId="3FF4A366" w:rsidR="00610FD9" w:rsidRDefault="00343C46" w:rsidP="00CA0A04">
            <w:pPr>
              <w:spacing w:line="360" w:lineRule="auto"/>
              <w:jc w:val="both"/>
              <w:rPr>
                <w:rFonts w:ascii="Times New Roman" w:hAnsi="Times New Roman" w:cs="Times New Roman"/>
                <w:b/>
                <w:bCs/>
                <w:sz w:val="24"/>
                <w:szCs w:val="22"/>
              </w:rPr>
            </w:pPr>
            <w:r w:rsidRPr="000C137F">
              <w:rPr>
                <w:rFonts w:ascii="Times New Roman" w:hAnsi="Times New Roman" w:cs="Times New Roman"/>
                <w:sz w:val="24"/>
                <w:szCs w:val="24"/>
              </w:rPr>
              <w:t>The measured relative humidity and temperature measured in laboratory and industrial environment</w:t>
            </w:r>
            <w:r>
              <w:rPr>
                <w:rFonts w:ascii="Times New Roman" w:hAnsi="Times New Roman" w:cs="Times New Roman"/>
                <w:sz w:val="24"/>
                <w:szCs w:val="24"/>
              </w:rPr>
              <w:t>.</w:t>
            </w:r>
          </w:p>
        </w:tc>
        <w:tc>
          <w:tcPr>
            <w:tcW w:w="845" w:type="dxa"/>
          </w:tcPr>
          <w:p w14:paraId="303600CA" w14:textId="5F1707E2" w:rsidR="00610FD9"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9</w:t>
            </w:r>
          </w:p>
        </w:tc>
      </w:tr>
      <w:tr w:rsidR="00610FD9" w14:paraId="7C72D1C6" w14:textId="77777777" w:rsidTr="00610FD9">
        <w:tc>
          <w:tcPr>
            <w:tcW w:w="1271" w:type="dxa"/>
          </w:tcPr>
          <w:p w14:paraId="26161138" w14:textId="10A2CC58" w:rsidR="00610FD9" w:rsidRDefault="00610FD9" w:rsidP="00B564A3">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S3</w:t>
            </w:r>
          </w:p>
        </w:tc>
        <w:tc>
          <w:tcPr>
            <w:tcW w:w="6946" w:type="dxa"/>
          </w:tcPr>
          <w:p w14:paraId="379F4A4A" w14:textId="708C52F6" w:rsidR="00610FD9" w:rsidRPr="00343C46" w:rsidRDefault="0012461F" w:rsidP="00CA0A04">
            <w:pPr>
              <w:spacing w:line="360" w:lineRule="auto"/>
              <w:jc w:val="both"/>
              <w:rPr>
                <w:rFonts w:ascii="Times New Roman" w:hAnsi="Times New Roman" w:cs="Times New Roman"/>
                <w:sz w:val="24"/>
                <w:szCs w:val="24"/>
              </w:rPr>
            </w:pPr>
            <w:r w:rsidRPr="000C137F">
              <w:rPr>
                <w:rFonts w:ascii="Times New Roman" w:hAnsi="Times New Roman" w:cs="Times New Roman"/>
                <w:sz w:val="24"/>
                <w:szCs w:val="24"/>
              </w:rPr>
              <w:t xml:space="preserve">The </w:t>
            </w:r>
            <w:r>
              <w:rPr>
                <w:rFonts w:ascii="Times New Roman" w:hAnsi="Times New Roman" w:cs="Times New Roman"/>
                <w:sz w:val="24"/>
                <w:szCs w:val="24"/>
              </w:rPr>
              <w:t>dark noise in the detector for a single spectrum and the average of 40 and 100 spectra.</w:t>
            </w:r>
          </w:p>
        </w:tc>
        <w:tc>
          <w:tcPr>
            <w:tcW w:w="845" w:type="dxa"/>
          </w:tcPr>
          <w:p w14:paraId="74F1D484" w14:textId="4ED4AF3A" w:rsidR="00610FD9" w:rsidRPr="00DE7EDA" w:rsidRDefault="00811524" w:rsidP="00DE7EDA">
            <w:pPr>
              <w:spacing w:line="360" w:lineRule="auto"/>
              <w:jc w:val="center"/>
              <w:rPr>
                <w:rFonts w:ascii="Times New Roman" w:hAnsi="Times New Roman" w:cs="Times New Roman"/>
                <w:sz w:val="24"/>
                <w:szCs w:val="22"/>
              </w:rPr>
            </w:pPr>
            <w:r>
              <w:rPr>
                <w:rFonts w:ascii="Times New Roman" w:hAnsi="Times New Roman" w:cs="Times New Roman"/>
                <w:sz w:val="24"/>
                <w:szCs w:val="22"/>
              </w:rPr>
              <w:t>10</w:t>
            </w:r>
          </w:p>
        </w:tc>
      </w:tr>
      <w:tr w:rsidR="0012461F" w14:paraId="493F82CC" w14:textId="77777777" w:rsidTr="00610FD9">
        <w:tc>
          <w:tcPr>
            <w:tcW w:w="1271" w:type="dxa"/>
          </w:tcPr>
          <w:p w14:paraId="7BDE2014" w14:textId="48829E74" w:rsidR="0012461F" w:rsidRDefault="0012461F" w:rsidP="0012461F">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S4</w:t>
            </w:r>
          </w:p>
        </w:tc>
        <w:tc>
          <w:tcPr>
            <w:tcW w:w="6946" w:type="dxa"/>
          </w:tcPr>
          <w:p w14:paraId="1381A5D7" w14:textId="69974F2A" w:rsidR="0012461F" w:rsidRPr="000C137F" w:rsidRDefault="0012461F" w:rsidP="0012461F">
            <w:pPr>
              <w:spacing w:line="360" w:lineRule="auto"/>
              <w:jc w:val="both"/>
              <w:rPr>
                <w:rFonts w:ascii="Times New Roman" w:hAnsi="Times New Roman" w:cs="Times New Roman"/>
                <w:sz w:val="24"/>
                <w:szCs w:val="24"/>
              </w:rPr>
            </w:pPr>
            <w:r w:rsidRPr="000C137F">
              <w:rPr>
                <w:rFonts w:ascii="Times New Roman" w:hAnsi="Times New Roman" w:cs="Times New Roman"/>
                <w:sz w:val="24"/>
                <w:szCs w:val="24"/>
              </w:rPr>
              <w:t xml:space="preserve">The </w:t>
            </w:r>
            <w:r>
              <w:rPr>
                <w:rFonts w:ascii="Times New Roman" w:hAnsi="Times New Roman" w:cs="Times New Roman"/>
                <w:sz w:val="24"/>
                <w:szCs w:val="24"/>
              </w:rPr>
              <w:t>noise in two wavenumber regions, A) 5000 cm</w:t>
            </w:r>
            <w:r w:rsidRPr="00D036EF">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4800</w:t>
            </w:r>
            <w:r w:rsidRPr="00D036EF">
              <w:rPr>
                <w:rFonts w:ascii="Times New Roman" w:hAnsi="Times New Roman" w:cs="Times New Roman"/>
                <w:sz w:val="24"/>
                <w:szCs w:val="24"/>
              </w:rPr>
              <w:t xml:space="preserve"> </w:t>
            </w:r>
            <w:r>
              <w:rPr>
                <w:rFonts w:ascii="Times New Roman" w:hAnsi="Times New Roman" w:cs="Times New Roman"/>
                <w:sz w:val="24"/>
                <w:szCs w:val="24"/>
              </w:rPr>
              <w:t>cm</w:t>
            </w:r>
            <w:r w:rsidRPr="00D036EF">
              <w:rPr>
                <w:rFonts w:ascii="Times New Roman" w:hAnsi="Times New Roman" w:cs="Times New Roman"/>
                <w:sz w:val="24"/>
                <w:szCs w:val="24"/>
                <w:vertAlign w:val="superscript"/>
              </w:rPr>
              <w:t>-1</w:t>
            </w:r>
            <w:r>
              <w:rPr>
                <w:rFonts w:ascii="Times New Roman" w:hAnsi="Times New Roman" w:cs="Times New Roman"/>
                <w:sz w:val="24"/>
                <w:szCs w:val="24"/>
              </w:rPr>
              <w:t xml:space="preserve"> and B) 2640 cm</w:t>
            </w:r>
            <w:r w:rsidRPr="00D036EF">
              <w:rPr>
                <w:rFonts w:ascii="Times New Roman" w:hAnsi="Times New Roman" w:cs="Times New Roman"/>
                <w:sz w:val="24"/>
                <w:szCs w:val="24"/>
                <w:vertAlign w:val="superscript"/>
              </w:rPr>
              <w:t>-1</w:t>
            </w:r>
            <w:r>
              <w:rPr>
                <w:rFonts w:ascii="Times New Roman" w:hAnsi="Times New Roman" w:cs="Times New Roman"/>
                <w:sz w:val="24"/>
                <w:szCs w:val="24"/>
              </w:rPr>
              <w:t xml:space="preserve"> to 2500 cm</w:t>
            </w:r>
            <w:r w:rsidRPr="00D036EF">
              <w:rPr>
                <w:rFonts w:ascii="Times New Roman" w:hAnsi="Times New Roman" w:cs="Times New Roman"/>
                <w:sz w:val="24"/>
                <w:szCs w:val="24"/>
                <w:vertAlign w:val="superscript"/>
              </w:rPr>
              <w:t>-1</w:t>
            </w:r>
            <w:r>
              <w:rPr>
                <w:rFonts w:ascii="Times New Roman" w:hAnsi="Times New Roman" w:cs="Times New Roman"/>
                <w:sz w:val="24"/>
                <w:szCs w:val="24"/>
              </w:rPr>
              <w:t>.</w:t>
            </w:r>
          </w:p>
        </w:tc>
        <w:tc>
          <w:tcPr>
            <w:tcW w:w="845" w:type="dxa"/>
          </w:tcPr>
          <w:p w14:paraId="6FC3E545" w14:textId="39A09E55" w:rsidR="0012461F" w:rsidRDefault="0012461F" w:rsidP="0012461F">
            <w:pPr>
              <w:spacing w:line="360" w:lineRule="auto"/>
              <w:jc w:val="center"/>
              <w:rPr>
                <w:rFonts w:ascii="Times New Roman" w:hAnsi="Times New Roman" w:cs="Times New Roman"/>
                <w:sz w:val="24"/>
                <w:szCs w:val="22"/>
              </w:rPr>
            </w:pPr>
            <w:r>
              <w:rPr>
                <w:rFonts w:ascii="Times New Roman" w:hAnsi="Times New Roman" w:cs="Times New Roman"/>
                <w:sz w:val="24"/>
                <w:szCs w:val="22"/>
              </w:rPr>
              <w:t>10</w:t>
            </w:r>
          </w:p>
        </w:tc>
      </w:tr>
      <w:tr w:rsidR="0012461F" w14:paraId="7B5E002A" w14:textId="77777777" w:rsidTr="00610FD9">
        <w:tc>
          <w:tcPr>
            <w:tcW w:w="1271" w:type="dxa"/>
          </w:tcPr>
          <w:p w14:paraId="15F615EA" w14:textId="66E82FB3" w:rsidR="0012461F" w:rsidRDefault="0012461F" w:rsidP="0012461F">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S5</w:t>
            </w:r>
          </w:p>
        </w:tc>
        <w:tc>
          <w:tcPr>
            <w:tcW w:w="6946" w:type="dxa"/>
          </w:tcPr>
          <w:p w14:paraId="1CB37EE3" w14:textId="3D71164D" w:rsidR="0012461F" w:rsidRPr="00343C46" w:rsidRDefault="0012461F" w:rsidP="0012461F">
            <w:pPr>
              <w:spacing w:line="360" w:lineRule="auto"/>
              <w:jc w:val="both"/>
              <w:rPr>
                <w:rFonts w:ascii="Times New Roman" w:hAnsi="Times New Roman" w:cs="Times New Roman"/>
                <w:sz w:val="24"/>
                <w:szCs w:val="24"/>
              </w:rPr>
            </w:pPr>
            <w:r w:rsidRPr="0036797A">
              <w:rPr>
                <w:rFonts w:ascii="Times New Roman" w:hAnsi="Times New Roman" w:cs="Times New Roman"/>
                <w:sz w:val="24"/>
                <w:szCs w:val="24"/>
              </w:rPr>
              <w:t xml:space="preserve">Predicted vs. reference plot of PLSR model for calibration of AMW </w:t>
            </w:r>
            <w:r>
              <w:rPr>
                <w:rFonts w:ascii="Times New Roman" w:hAnsi="Times New Roman" w:cs="Times New Roman"/>
                <w:sz w:val="24"/>
                <w:szCs w:val="24"/>
              </w:rPr>
              <w:t>of protein hydrolysates with corresponding r</w:t>
            </w:r>
            <w:r w:rsidRPr="00985BFA">
              <w:rPr>
                <w:rFonts w:ascii="Times New Roman" w:hAnsi="Times New Roman" w:cs="Times New Roman"/>
                <w:sz w:val="24"/>
                <w:szCs w:val="24"/>
              </w:rPr>
              <w:t>egression coefficient</w:t>
            </w:r>
            <w:r>
              <w:rPr>
                <w:rFonts w:ascii="Times New Roman" w:hAnsi="Times New Roman" w:cs="Times New Roman"/>
                <w:sz w:val="24"/>
                <w:szCs w:val="24"/>
              </w:rPr>
              <w:t xml:space="preserve">s, using data measured with the portable dry film FTIR system (A) and the benchtop FTIR (B). </w:t>
            </w:r>
          </w:p>
        </w:tc>
        <w:tc>
          <w:tcPr>
            <w:tcW w:w="845" w:type="dxa"/>
          </w:tcPr>
          <w:p w14:paraId="470CA814" w14:textId="77777777" w:rsidR="0012461F" w:rsidRDefault="0012461F" w:rsidP="0012461F">
            <w:pPr>
              <w:spacing w:line="360" w:lineRule="auto"/>
              <w:jc w:val="center"/>
              <w:rPr>
                <w:rFonts w:ascii="Times New Roman" w:hAnsi="Times New Roman" w:cs="Times New Roman"/>
                <w:sz w:val="24"/>
                <w:szCs w:val="22"/>
              </w:rPr>
            </w:pPr>
          </w:p>
          <w:p w14:paraId="2D178BE1" w14:textId="6A61DA9D" w:rsidR="0012461F" w:rsidRPr="00DE7EDA" w:rsidRDefault="0012461F" w:rsidP="0012461F">
            <w:pPr>
              <w:spacing w:line="360" w:lineRule="auto"/>
              <w:jc w:val="center"/>
              <w:rPr>
                <w:rFonts w:ascii="Times New Roman" w:hAnsi="Times New Roman" w:cs="Times New Roman"/>
                <w:sz w:val="24"/>
                <w:szCs w:val="22"/>
              </w:rPr>
            </w:pPr>
            <w:r>
              <w:rPr>
                <w:rFonts w:ascii="Times New Roman" w:hAnsi="Times New Roman" w:cs="Times New Roman"/>
                <w:sz w:val="24"/>
                <w:szCs w:val="22"/>
              </w:rPr>
              <w:t>11</w:t>
            </w:r>
          </w:p>
        </w:tc>
      </w:tr>
      <w:tr w:rsidR="0012461F" w14:paraId="5ACE5AA9" w14:textId="77777777" w:rsidTr="00610FD9">
        <w:tc>
          <w:tcPr>
            <w:tcW w:w="1271" w:type="dxa"/>
          </w:tcPr>
          <w:p w14:paraId="43AB5E4C" w14:textId="288366C1" w:rsidR="0012461F" w:rsidRDefault="0012461F" w:rsidP="0012461F">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S6</w:t>
            </w:r>
          </w:p>
        </w:tc>
        <w:tc>
          <w:tcPr>
            <w:tcW w:w="6946" w:type="dxa"/>
          </w:tcPr>
          <w:p w14:paraId="204D5776" w14:textId="4C81223E" w:rsidR="0012461F" w:rsidRPr="00B06775" w:rsidRDefault="0012461F" w:rsidP="0012461F">
            <w:pPr>
              <w:spacing w:line="360" w:lineRule="auto"/>
              <w:jc w:val="both"/>
              <w:rPr>
                <w:rFonts w:ascii="Times New Roman" w:hAnsi="Times New Roman" w:cs="Times New Roman"/>
                <w:b/>
                <w:bCs/>
                <w:sz w:val="24"/>
                <w:szCs w:val="24"/>
              </w:rPr>
            </w:pPr>
            <w:r w:rsidRPr="0036797A">
              <w:rPr>
                <w:rFonts w:ascii="Times New Roman" w:hAnsi="Times New Roman" w:cs="Times New Roman"/>
                <w:sz w:val="24"/>
                <w:szCs w:val="24"/>
              </w:rPr>
              <w:t xml:space="preserve">Predicted vs. reference plot of PLSR model for calibration of </w:t>
            </w:r>
            <w:r w:rsidRPr="00985BFA">
              <w:rPr>
                <w:rFonts w:ascii="Times New Roman" w:hAnsi="Times New Roman" w:cs="Times New Roman"/>
                <w:sz w:val="24"/>
                <w:szCs w:val="24"/>
              </w:rPr>
              <w:t>collagen content</w:t>
            </w:r>
            <w:r>
              <w:rPr>
                <w:rFonts w:ascii="Times New Roman" w:hAnsi="Times New Roman" w:cs="Times New Roman"/>
                <w:sz w:val="24"/>
                <w:szCs w:val="24"/>
              </w:rPr>
              <w:t xml:space="preserve"> in protein hydrolysates</w:t>
            </w:r>
            <w:r w:rsidRPr="00985BFA">
              <w:rPr>
                <w:rFonts w:ascii="Times New Roman" w:hAnsi="Times New Roman" w:cs="Times New Roman"/>
                <w:sz w:val="24"/>
                <w:szCs w:val="24"/>
              </w:rPr>
              <w:t xml:space="preserve"> </w:t>
            </w:r>
            <w:r>
              <w:rPr>
                <w:rFonts w:ascii="Times New Roman" w:hAnsi="Times New Roman" w:cs="Times New Roman"/>
                <w:sz w:val="24"/>
                <w:szCs w:val="24"/>
              </w:rPr>
              <w:t>with corresponding</w:t>
            </w:r>
            <w:r w:rsidRPr="00985BFA">
              <w:rPr>
                <w:rFonts w:ascii="Times New Roman" w:hAnsi="Times New Roman" w:cs="Times New Roman"/>
                <w:sz w:val="24"/>
                <w:szCs w:val="24"/>
              </w:rPr>
              <w:t xml:space="preserve"> </w:t>
            </w:r>
            <w:r>
              <w:rPr>
                <w:rFonts w:ascii="Times New Roman" w:hAnsi="Times New Roman" w:cs="Times New Roman"/>
                <w:sz w:val="24"/>
                <w:szCs w:val="24"/>
              </w:rPr>
              <w:t>r</w:t>
            </w:r>
            <w:r w:rsidRPr="00985BFA">
              <w:rPr>
                <w:rFonts w:ascii="Times New Roman" w:hAnsi="Times New Roman" w:cs="Times New Roman"/>
                <w:sz w:val="24"/>
                <w:szCs w:val="24"/>
              </w:rPr>
              <w:t>egression coefficient</w:t>
            </w:r>
            <w:r>
              <w:rPr>
                <w:rFonts w:ascii="Times New Roman" w:hAnsi="Times New Roman" w:cs="Times New Roman"/>
                <w:sz w:val="24"/>
                <w:szCs w:val="24"/>
              </w:rPr>
              <w:t xml:space="preserve">s, using data measured with the portable dry film FTIR system (A) and the benchtop FTIR (B). </w:t>
            </w:r>
          </w:p>
        </w:tc>
        <w:tc>
          <w:tcPr>
            <w:tcW w:w="845" w:type="dxa"/>
          </w:tcPr>
          <w:p w14:paraId="0643996F" w14:textId="77777777" w:rsidR="0012461F" w:rsidRDefault="0012461F" w:rsidP="0012461F">
            <w:pPr>
              <w:spacing w:line="360" w:lineRule="auto"/>
              <w:jc w:val="center"/>
              <w:rPr>
                <w:rFonts w:ascii="Times New Roman" w:hAnsi="Times New Roman" w:cs="Times New Roman"/>
                <w:sz w:val="24"/>
                <w:szCs w:val="22"/>
              </w:rPr>
            </w:pPr>
          </w:p>
          <w:p w14:paraId="52211924" w14:textId="04FA02A1" w:rsidR="0012461F" w:rsidRPr="00DE7EDA" w:rsidRDefault="0012461F" w:rsidP="0012461F">
            <w:pPr>
              <w:spacing w:line="360" w:lineRule="auto"/>
              <w:jc w:val="center"/>
              <w:rPr>
                <w:rFonts w:ascii="Times New Roman" w:hAnsi="Times New Roman" w:cs="Times New Roman"/>
                <w:sz w:val="24"/>
                <w:szCs w:val="22"/>
              </w:rPr>
            </w:pPr>
            <w:r>
              <w:rPr>
                <w:rFonts w:ascii="Times New Roman" w:hAnsi="Times New Roman" w:cs="Times New Roman"/>
                <w:sz w:val="24"/>
                <w:szCs w:val="22"/>
              </w:rPr>
              <w:t>11</w:t>
            </w:r>
          </w:p>
        </w:tc>
      </w:tr>
      <w:tr w:rsidR="0012461F" w14:paraId="14BB5149" w14:textId="77777777" w:rsidTr="00610FD9">
        <w:tc>
          <w:tcPr>
            <w:tcW w:w="1271" w:type="dxa"/>
          </w:tcPr>
          <w:p w14:paraId="04E49A1D" w14:textId="36471E26" w:rsidR="0012461F" w:rsidRDefault="0012461F" w:rsidP="0012461F">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S7</w:t>
            </w:r>
          </w:p>
        </w:tc>
        <w:tc>
          <w:tcPr>
            <w:tcW w:w="6946" w:type="dxa"/>
          </w:tcPr>
          <w:p w14:paraId="50F909A0" w14:textId="763786A9" w:rsidR="0012461F" w:rsidRPr="00B06775" w:rsidRDefault="0012461F" w:rsidP="0012461F">
            <w:pPr>
              <w:spacing w:line="360" w:lineRule="auto"/>
              <w:jc w:val="both"/>
              <w:rPr>
                <w:rFonts w:ascii="Times New Roman" w:hAnsi="Times New Roman" w:cs="Times New Roman"/>
                <w:sz w:val="24"/>
                <w:szCs w:val="24"/>
              </w:rPr>
            </w:pPr>
            <w:r>
              <w:rPr>
                <w:rFonts w:ascii="Times New Roman" w:hAnsi="Times New Roman" w:cs="Times New Roman"/>
                <w:sz w:val="24"/>
                <w:szCs w:val="24"/>
              </w:rPr>
              <w:t>Second derivative of</w:t>
            </w:r>
            <w:r w:rsidRPr="00985BFA">
              <w:rPr>
                <w:rFonts w:ascii="Times New Roman" w:hAnsi="Times New Roman" w:cs="Times New Roman"/>
                <w:sz w:val="24"/>
                <w:szCs w:val="24"/>
              </w:rPr>
              <w:t xml:space="preserve"> </w:t>
            </w:r>
            <w:r w:rsidRPr="00607F89">
              <w:rPr>
                <w:rFonts w:ascii="Times New Roman" w:hAnsi="Times New Roman" w:cs="Times New Roman"/>
                <w:sz w:val="24"/>
                <w:szCs w:val="24"/>
              </w:rPr>
              <w:t>FTIR</w:t>
            </w:r>
            <w:r>
              <w:rPr>
                <w:rFonts w:ascii="Times New Roman" w:hAnsi="Times New Roman" w:cs="Times New Roman"/>
                <w:sz w:val="24"/>
                <w:szCs w:val="24"/>
              </w:rPr>
              <w:t xml:space="preserve"> absorbance</w:t>
            </w:r>
            <w:r w:rsidRPr="00607F89">
              <w:rPr>
                <w:rFonts w:ascii="Times New Roman" w:hAnsi="Times New Roman" w:cs="Times New Roman"/>
                <w:sz w:val="24"/>
                <w:szCs w:val="24"/>
              </w:rPr>
              <w:t xml:space="preserve"> spectra</w:t>
            </w:r>
            <w:r>
              <w:rPr>
                <w:rFonts w:ascii="Times New Roman" w:hAnsi="Times New Roman" w:cs="Times New Roman"/>
                <w:sz w:val="24"/>
                <w:szCs w:val="24"/>
              </w:rPr>
              <w:t xml:space="preserve"> (</w:t>
            </w:r>
            <w:r w:rsidRPr="00985BFA">
              <w:rPr>
                <w:rFonts w:ascii="Times New Roman" w:hAnsi="Times New Roman" w:cs="Times New Roman"/>
                <w:sz w:val="24"/>
                <w:szCs w:val="24"/>
              </w:rPr>
              <w:t>1800</w:t>
            </w:r>
            <w:r w:rsidRPr="00C62880">
              <w:rPr>
                <w:rFonts w:ascii="Times New Roman" w:hAnsi="Times New Roman" w:cs="Times New Roman"/>
                <w:sz w:val="24"/>
                <w:szCs w:val="24"/>
              </w:rPr>
              <w:t xml:space="preserve"> </w:t>
            </w:r>
            <w:r w:rsidRPr="00985BFA">
              <w:rPr>
                <w:rFonts w:ascii="Times New Roman" w:hAnsi="Times New Roman" w:cs="Times New Roman"/>
                <w:sz w:val="24"/>
                <w:szCs w:val="24"/>
              </w:rPr>
              <w:t>cm</w:t>
            </w:r>
            <w:r w:rsidRPr="00985BFA">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834</w:t>
            </w:r>
            <w:r w:rsidRPr="00985BFA">
              <w:rPr>
                <w:rFonts w:ascii="Times New Roman" w:hAnsi="Times New Roman" w:cs="Times New Roman"/>
                <w:sz w:val="24"/>
                <w:szCs w:val="24"/>
              </w:rPr>
              <w:t xml:space="preserve"> cm</w:t>
            </w:r>
            <w:r w:rsidRPr="00985BFA">
              <w:rPr>
                <w:rFonts w:ascii="Times New Roman" w:hAnsi="Times New Roman" w:cs="Times New Roman"/>
                <w:sz w:val="24"/>
                <w:szCs w:val="24"/>
                <w:vertAlign w:val="superscript"/>
              </w:rPr>
              <w:t>-1</w:t>
            </w:r>
            <w:r>
              <w:rPr>
                <w:rFonts w:ascii="Times New Roman" w:hAnsi="Times New Roman" w:cs="Times New Roman"/>
                <w:sz w:val="24"/>
                <w:szCs w:val="24"/>
              </w:rPr>
              <w:t>)</w:t>
            </w:r>
            <w:r w:rsidRPr="00985BFA">
              <w:rPr>
                <w:rFonts w:ascii="Times New Roman" w:hAnsi="Times New Roman" w:cs="Times New Roman"/>
                <w:sz w:val="24"/>
                <w:szCs w:val="24"/>
              </w:rPr>
              <w:t xml:space="preserve"> </w:t>
            </w:r>
            <w:r w:rsidRPr="00607F89">
              <w:rPr>
                <w:rFonts w:ascii="Times New Roman" w:hAnsi="Times New Roman" w:cs="Times New Roman"/>
                <w:sz w:val="24"/>
                <w:szCs w:val="24"/>
              </w:rPr>
              <w:t>of</w:t>
            </w:r>
            <w:r w:rsidRPr="00985BFA">
              <w:rPr>
                <w:rFonts w:ascii="Times New Roman" w:hAnsi="Times New Roman" w:cs="Times New Roman"/>
                <w:sz w:val="24"/>
                <w:szCs w:val="24"/>
              </w:rPr>
              <w:t xml:space="preserve"> </w:t>
            </w:r>
            <w:r>
              <w:rPr>
                <w:rFonts w:ascii="Times New Roman" w:hAnsi="Times New Roman" w:cs="Times New Roman"/>
                <w:sz w:val="24"/>
                <w:szCs w:val="24"/>
              </w:rPr>
              <w:t>representative cultivation media samples, measured with the portable dry film FTIR system (A) and the benchtop FTIR (B).</w:t>
            </w:r>
          </w:p>
        </w:tc>
        <w:tc>
          <w:tcPr>
            <w:tcW w:w="845" w:type="dxa"/>
          </w:tcPr>
          <w:p w14:paraId="1CC321F2" w14:textId="77777777" w:rsidR="0012461F" w:rsidRDefault="0012461F" w:rsidP="0012461F">
            <w:pPr>
              <w:spacing w:line="360" w:lineRule="auto"/>
              <w:jc w:val="center"/>
              <w:rPr>
                <w:rFonts w:ascii="Times New Roman" w:hAnsi="Times New Roman" w:cs="Times New Roman"/>
                <w:sz w:val="24"/>
                <w:szCs w:val="22"/>
              </w:rPr>
            </w:pPr>
          </w:p>
          <w:p w14:paraId="7CF316B6" w14:textId="5E87DA00" w:rsidR="0012461F" w:rsidRPr="00DE7EDA" w:rsidRDefault="0012461F" w:rsidP="0012461F">
            <w:pPr>
              <w:spacing w:line="360" w:lineRule="auto"/>
              <w:jc w:val="center"/>
              <w:rPr>
                <w:rFonts w:ascii="Times New Roman" w:hAnsi="Times New Roman" w:cs="Times New Roman"/>
                <w:sz w:val="24"/>
                <w:szCs w:val="22"/>
              </w:rPr>
            </w:pPr>
            <w:r>
              <w:rPr>
                <w:rFonts w:ascii="Times New Roman" w:hAnsi="Times New Roman" w:cs="Times New Roman"/>
                <w:sz w:val="24"/>
                <w:szCs w:val="22"/>
              </w:rPr>
              <w:t>12</w:t>
            </w:r>
          </w:p>
        </w:tc>
      </w:tr>
      <w:tr w:rsidR="0012461F" w14:paraId="4F73BB21" w14:textId="77777777" w:rsidTr="00610FD9">
        <w:tc>
          <w:tcPr>
            <w:tcW w:w="1271" w:type="dxa"/>
          </w:tcPr>
          <w:p w14:paraId="7F91DDE4" w14:textId="79035AD5" w:rsidR="0012461F" w:rsidRDefault="0012461F" w:rsidP="0012461F">
            <w:pPr>
              <w:spacing w:line="360" w:lineRule="auto"/>
              <w:jc w:val="center"/>
              <w:rPr>
                <w:rFonts w:ascii="Times New Roman" w:hAnsi="Times New Roman" w:cs="Times New Roman"/>
                <w:b/>
                <w:bCs/>
                <w:sz w:val="24"/>
                <w:szCs w:val="22"/>
              </w:rPr>
            </w:pPr>
            <w:r>
              <w:rPr>
                <w:rFonts w:ascii="Times New Roman" w:hAnsi="Times New Roman" w:cs="Times New Roman"/>
                <w:b/>
                <w:bCs/>
                <w:sz w:val="24"/>
                <w:szCs w:val="22"/>
              </w:rPr>
              <w:t>Fig. S8</w:t>
            </w:r>
          </w:p>
        </w:tc>
        <w:tc>
          <w:tcPr>
            <w:tcW w:w="6946" w:type="dxa"/>
          </w:tcPr>
          <w:p w14:paraId="19FA6FC3" w14:textId="2FB733A5" w:rsidR="0012461F" w:rsidRPr="00CA0A04" w:rsidRDefault="0012461F" w:rsidP="0012461F">
            <w:pPr>
              <w:spacing w:line="360" w:lineRule="auto"/>
              <w:jc w:val="both"/>
              <w:rPr>
                <w:rFonts w:ascii="Times New Roman" w:hAnsi="Times New Roman" w:cs="Times New Roman"/>
                <w:sz w:val="24"/>
                <w:szCs w:val="24"/>
              </w:rPr>
            </w:pPr>
            <w:r w:rsidRPr="0036797A">
              <w:rPr>
                <w:rFonts w:ascii="Times New Roman" w:hAnsi="Times New Roman" w:cs="Times New Roman"/>
                <w:sz w:val="24"/>
                <w:szCs w:val="24"/>
              </w:rPr>
              <w:t xml:space="preserve">Predicted vs. reference plot of PLSR model for calibration of </w:t>
            </w:r>
            <w:r>
              <w:rPr>
                <w:rFonts w:ascii="Times New Roman" w:hAnsi="Times New Roman" w:cs="Times New Roman"/>
                <w:sz w:val="24"/>
                <w:szCs w:val="24"/>
              </w:rPr>
              <w:t>lactate</w:t>
            </w:r>
            <w:r w:rsidRPr="00985BFA">
              <w:rPr>
                <w:rFonts w:ascii="Times New Roman" w:hAnsi="Times New Roman" w:cs="Times New Roman"/>
                <w:sz w:val="24"/>
                <w:szCs w:val="24"/>
              </w:rPr>
              <w:t xml:space="preserve"> content</w:t>
            </w:r>
            <w:r>
              <w:rPr>
                <w:rFonts w:ascii="Times New Roman" w:hAnsi="Times New Roman" w:cs="Times New Roman"/>
                <w:sz w:val="24"/>
                <w:szCs w:val="24"/>
              </w:rPr>
              <w:t xml:space="preserve"> in cultivation media</w:t>
            </w:r>
            <w:r w:rsidRPr="00985BFA">
              <w:rPr>
                <w:rFonts w:ascii="Times New Roman" w:hAnsi="Times New Roman" w:cs="Times New Roman"/>
                <w:sz w:val="24"/>
                <w:szCs w:val="24"/>
              </w:rPr>
              <w:t xml:space="preserve"> </w:t>
            </w:r>
            <w:r>
              <w:rPr>
                <w:rFonts w:ascii="Times New Roman" w:hAnsi="Times New Roman" w:cs="Times New Roman"/>
                <w:sz w:val="24"/>
                <w:szCs w:val="24"/>
              </w:rPr>
              <w:t>with corresponding r</w:t>
            </w:r>
            <w:r w:rsidRPr="00985BFA">
              <w:rPr>
                <w:rFonts w:ascii="Times New Roman" w:hAnsi="Times New Roman" w:cs="Times New Roman"/>
                <w:sz w:val="24"/>
                <w:szCs w:val="24"/>
              </w:rPr>
              <w:t>egression coefficient</w:t>
            </w:r>
            <w:r>
              <w:rPr>
                <w:rFonts w:ascii="Times New Roman" w:hAnsi="Times New Roman" w:cs="Times New Roman"/>
                <w:sz w:val="24"/>
                <w:szCs w:val="24"/>
              </w:rPr>
              <w:t xml:space="preserve">s, using data measured with the portable dry film FTIR system (A) and the benchtop FTIR (B). </w:t>
            </w:r>
          </w:p>
        </w:tc>
        <w:tc>
          <w:tcPr>
            <w:tcW w:w="845" w:type="dxa"/>
          </w:tcPr>
          <w:p w14:paraId="3113C561" w14:textId="77777777" w:rsidR="0012461F" w:rsidRDefault="0012461F" w:rsidP="0012461F">
            <w:pPr>
              <w:spacing w:line="360" w:lineRule="auto"/>
              <w:jc w:val="center"/>
              <w:rPr>
                <w:rFonts w:ascii="Times New Roman" w:hAnsi="Times New Roman" w:cs="Times New Roman"/>
                <w:sz w:val="24"/>
                <w:szCs w:val="22"/>
              </w:rPr>
            </w:pPr>
          </w:p>
          <w:p w14:paraId="379E501A" w14:textId="7C179DF5" w:rsidR="0012461F" w:rsidRPr="00DE7EDA" w:rsidRDefault="0012461F" w:rsidP="0012461F">
            <w:pPr>
              <w:spacing w:line="360" w:lineRule="auto"/>
              <w:jc w:val="center"/>
              <w:rPr>
                <w:rFonts w:ascii="Times New Roman" w:hAnsi="Times New Roman" w:cs="Times New Roman"/>
                <w:sz w:val="24"/>
                <w:szCs w:val="22"/>
              </w:rPr>
            </w:pPr>
            <w:r>
              <w:rPr>
                <w:rFonts w:ascii="Times New Roman" w:hAnsi="Times New Roman" w:cs="Times New Roman"/>
                <w:sz w:val="24"/>
                <w:szCs w:val="22"/>
              </w:rPr>
              <w:t>12</w:t>
            </w:r>
          </w:p>
        </w:tc>
      </w:tr>
    </w:tbl>
    <w:p w14:paraId="4E6C8053" w14:textId="343D4077" w:rsidR="0016414D" w:rsidRDefault="0016414D" w:rsidP="005C7025">
      <w:pPr>
        <w:spacing w:line="360" w:lineRule="auto"/>
        <w:jc w:val="both"/>
        <w:rPr>
          <w:rFonts w:ascii="Times New Roman" w:hAnsi="Times New Roman" w:cs="Times New Roman"/>
          <w:b/>
          <w:bCs/>
          <w:sz w:val="24"/>
          <w:szCs w:val="22"/>
        </w:rPr>
      </w:pPr>
    </w:p>
    <w:p w14:paraId="28EECB7D" w14:textId="77777777" w:rsidR="00343C46" w:rsidRDefault="00343C46" w:rsidP="00610FD9">
      <w:pPr>
        <w:spacing w:line="360" w:lineRule="auto"/>
        <w:jc w:val="both"/>
        <w:rPr>
          <w:rFonts w:ascii="Times New Roman" w:hAnsi="Times New Roman" w:cs="Times New Roman"/>
          <w:b/>
          <w:bCs/>
          <w:sz w:val="24"/>
          <w:szCs w:val="22"/>
        </w:rPr>
      </w:pPr>
    </w:p>
    <w:p w14:paraId="4E7F64FE" w14:textId="77777777" w:rsidR="00B06775" w:rsidRDefault="00B06775" w:rsidP="00610FD9">
      <w:pPr>
        <w:spacing w:line="360" w:lineRule="auto"/>
        <w:jc w:val="both"/>
        <w:rPr>
          <w:rFonts w:ascii="Times New Roman" w:hAnsi="Times New Roman" w:cs="Times New Roman"/>
          <w:b/>
          <w:bCs/>
          <w:sz w:val="24"/>
          <w:szCs w:val="22"/>
        </w:rPr>
      </w:pPr>
    </w:p>
    <w:p w14:paraId="1DD3171A" w14:textId="62902244" w:rsidR="00610FD9" w:rsidRDefault="00610FD9" w:rsidP="00610FD9">
      <w:pPr>
        <w:spacing w:line="360" w:lineRule="auto"/>
        <w:jc w:val="both"/>
        <w:rPr>
          <w:rFonts w:ascii="Times New Roman" w:hAnsi="Times New Roman" w:cs="Times New Roman"/>
          <w:b/>
          <w:bCs/>
          <w:sz w:val="24"/>
          <w:szCs w:val="22"/>
        </w:rPr>
      </w:pPr>
      <w:r>
        <w:rPr>
          <w:rFonts w:ascii="Times New Roman" w:hAnsi="Times New Roman" w:cs="Times New Roman"/>
          <w:b/>
          <w:bCs/>
          <w:sz w:val="24"/>
          <w:szCs w:val="22"/>
        </w:rPr>
        <w:lastRenderedPageBreak/>
        <w:t>Supplementary Materials</w:t>
      </w:r>
    </w:p>
    <w:p w14:paraId="561E83A3" w14:textId="70BD00C2" w:rsidR="00E505B9" w:rsidRDefault="006A322B" w:rsidP="00610FD9">
      <w:pPr>
        <w:spacing w:line="360" w:lineRule="auto"/>
        <w:jc w:val="both"/>
        <w:rPr>
          <w:rFonts w:ascii="Times New Roman" w:hAnsi="Times New Roman" w:cs="Times New Roman"/>
          <w:b/>
          <w:bCs/>
          <w:sz w:val="24"/>
          <w:szCs w:val="24"/>
        </w:rPr>
      </w:pPr>
      <w:r>
        <w:rPr>
          <w:rFonts w:ascii="Times New Roman" w:hAnsi="Times New Roman" w:cs="Times New Roman"/>
          <w:b/>
          <w:bCs/>
          <w:sz w:val="24"/>
          <w:szCs w:val="22"/>
        </w:rPr>
        <w:t>S</w:t>
      </w:r>
      <w:r w:rsidR="00262644">
        <w:rPr>
          <w:rFonts w:ascii="Times New Roman" w:hAnsi="Times New Roman" w:cs="Times New Roman"/>
          <w:b/>
          <w:bCs/>
          <w:sz w:val="24"/>
          <w:szCs w:val="22"/>
        </w:rPr>
        <w:t>1</w:t>
      </w:r>
      <w:r w:rsidR="005C3F81">
        <w:rPr>
          <w:rFonts w:ascii="Times New Roman" w:hAnsi="Times New Roman" w:cs="Times New Roman"/>
          <w:b/>
          <w:bCs/>
          <w:sz w:val="24"/>
          <w:szCs w:val="22"/>
        </w:rPr>
        <w:t>.</w:t>
      </w:r>
      <w:r w:rsidR="00262644">
        <w:rPr>
          <w:rFonts w:ascii="Times New Roman" w:hAnsi="Times New Roman" w:cs="Times New Roman"/>
          <w:b/>
          <w:bCs/>
          <w:sz w:val="24"/>
          <w:szCs w:val="22"/>
        </w:rPr>
        <w:t xml:space="preserve"> </w:t>
      </w:r>
      <w:r w:rsidR="00E505B9">
        <w:rPr>
          <w:rFonts w:ascii="Times New Roman" w:hAnsi="Times New Roman" w:cs="Times New Roman"/>
          <w:b/>
          <w:bCs/>
          <w:sz w:val="24"/>
          <w:szCs w:val="24"/>
        </w:rPr>
        <w:t>Chemicals, standards, and samples</w:t>
      </w:r>
    </w:p>
    <w:p w14:paraId="0C6D27FF" w14:textId="2BDBAF42" w:rsidR="00E505B9" w:rsidRPr="00E505B9" w:rsidRDefault="00E505B9" w:rsidP="00E505B9">
      <w:pPr>
        <w:spacing w:line="360" w:lineRule="auto"/>
        <w:jc w:val="both"/>
        <w:rPr>
          <w:rStyle w:val="y2iqfc"/>
          <w:rFonts w:ascii="Times New Roman" w:hAnsi="Times New Roman" w:cs="Times New Roman"/>
          <w:sz w:val="24"/>
          <w:szCs w:val="24"/>
        </w:rPr>
      </w:pPr>
      <w:r>
        <w:rPr>
          <w:rFonts w:ascii="Times New Roman" w:hAnsi="Times New Roman" w:cs="Times New Roman"/>
          <w:b/>
          <w:bCs/>
          <w:sz w:val="24"/>
          <w:szCs w:val="24"/>
        </w:rPr>
        <w:tab/>
      </w:r>
      <w:r w:rsidR="00452D2A">
        <w:rPr>
          <w:rFonts w:ascii="Times New Roman" w:hAnsi="Times New Roman" w:cs="Times New Roman"/>
          <w:sz w:val="24"/>
          <w:szCs w:val="24"/>
        </w:rPr>
        <w:t>C</w:t>
      </w:r>
      <w:r w:rsidRPr="00CE0628">
        <w:rPr>
          <w:rFonts w:ascii="Times New Roman" w:hAnsi="Times New Roman" w:cs="Times New Roman"/>
          <w:sz w:val="24"/>
          <w:szCs w:val="24"/>
        </w:rPr>
        <w:t xml:space="preserve">hemicals and standards were purchased and used in different </w:t>
      </w:r>
      <w:r>
        <w:rPr>
          <w:rFonts w:ascii="Times New Roman" w:hAnsi="Times New Roman" w:cs="Times New Roman"/>
          <w:sz w:val="24"/>
          <w:szCs w:val="24"/>
        </w:rPr>
        <w:t>experiments</w:t>
      </w:r>
      <w:r w:rsidRPr="00CE0628">
        <w:rPr>
          <w:rFonts w:ascii="Times New Roman" w:hAnsi="Times New Roman" w:cs="Times New Roman"/>
          <w:sz w:val="24"/>
          <w:szCs w:val="24"/>
        </w:rPr>
        <w:t xml:space="preserve"> </w:t>
      </w:r>
      <w:r>
        <w:rPr>
          <w:rFonts w:ascii="Times New Roman" w:hAnsi="Times New Roman" w:cs="Times New Roman"/>
          <w:sz w:val="24"/>
          <w:szCs w:val="24"/>
        </w:rPr>
        <w:t>throughout</w:t>
      </w:r>
      <w:r w:rsidRPr="00CE0628">
        <w:rPr>
          <w:rFonts w:ascii="Times New Roman" w:hAnsi="Times New Roman" w:cs="Times New Roman"/>
          <w:sz w:val="24"/>
          <w:szCs w:val="24"/>
        </w:rPr>
        <w:t xml:space="preserve"> this study.</w:t>
      </w:r>
      <w:r>
        <w:rPr>
          <w:rFonts w:ascii="Times New Roman" w:hAnsi="Times New Roman" w:cs="Times New Roman"/>
          <w:b/>
          <w:bCs/>
          <w:sz w:val="24"/>
          <w:szCs w:val="24"/>
        </w:rPr>
        <w:t xml:space="preserve"> </w:t>
      </w:r>
      <w:r w:rsidRPr="00315B85">
        <w:rPr>
          <w:rFonts w:ascii="Times New Roman" w:hAnsi="Times New Roman" w:cs="Times New Roman"/>
          <w:sz w:val="24"/>
          <w:szCs w:val="22"/>
        </w:rPr>
        <w:t xml:space="preserve">A range of </w:t>
      </w:r>
      <w:r>
        <w:rPr>
          <w:rFonts w:ascii="Times New Roman" w:hAnsi="Times New Roman" w:cs="Times New Roman"/>
          <w:sz w:val="24"/>
          <w:szCs w:val="22"/>
        </w:rPr>
        <w:t xml:space="preserve">analytical grade </w:t>
      </w:r>
      <w:r w:rsidRPr="00315B85">
        <w:rPr>
          <w:rFonts w:ascii="Times New Roman" w:hAnsi="Times New Roman" w:cs="Times New Roman"/>
          <w:sz w:val="24"/>
          <w:szCs w:val="22"/>
        </w:rPr>
        <w:t>molecular weight standards</w:t>
      </w:r>
      <w:r>
        <w:rPr>
          <w:rFonts w:ascii="Times New Roman" w:hAnsi="Times New Roman" w:cs="Times New Roman"/>
          <w:sz w:val="24"/>
          <w:szCs w:val="22"/>
        </w:rPr>
        <w:t xml:space="preserve"> consisting</w:t>
      </w:r>
      <w:r w:rsidRPr="00315B85">
        <w:rPr>
          <w:rFonts w:ascii="Times New Roman" w:hAnsi="Times New Roman" w:cs="Times New Roman"/>
          <w:sz w:val="24"/>
          <w:szCs w:val="22"/>
        </w:rPr>
        <w:t xml:space="preserve"> </w:t>
      </w:r>
      <w:r>
        <w:rPr>
          <w:rFonts w:ascii="Times New Roman" w:hAnsi="Times New Roman" w:cs="Times New Roman"/>
          <w:sz w:val="24"/>
          <w:szCs w:val="22"/>
        </w:rPr>
        <w:t xml:space="preserve">of </w:t>
      </w:r>
      <w:r w:rsidRPr="00315B85">
        <w:rPr>
          <w:rFonts w:ascii="Times New Roman" w:hAnsi="Times New Roman" w:cs="Times New Roman"/>
          <w:sz w:val="24"/>
          <w:szCs w:val="22"/>
        </w:rPr>
        <w:t>bovine serum albumin</w:t>
      </w:r>
      <w:r>
        <w:rPr>
          <w:rFonts w:ascii="Times New Roman" w:hAnsi="Times New Roman" w:cs="Times New Roman"/>
          <w:sz w:val="24"/>
          <w:szCs w:val="22"/>
        </w:rPr>
        <w:t xml:space="preserve"> (BSA)</w:t>
      </w:r>
      <w:r w:rsidRPr="00315B85">
        <w:rPr>
          <w:rFonts w:ascii="Times New Roman" w:hAnsi="Times New Roman" w:cs="Times New Roman"/>
          <w:sz w:val="24"/>
          <w:szCs w:val="22"/>
        </w:rPr>
        <w:t>, albumin from chicken egg white, carbonic anhydrase from bovine erythrocytes, lysozyme, cytochrome c from bovine heart, aprotinin from bovine lung, oxidized insulin chain B from bovine pancreas, human angiotensin II, bradykinin fragment 1-7, [D-Ala2]-leucine enkephalin, Val-Tyr-Val, and L-tryptophan</w:t>
      </w:r>
      <w:r>
        <w:rPr>
          <w:rFonts w:ascii="Times New Roman" w:hAnsi="Times New Roman" w:cs="Times New Roman"/>
          <w:sz w:val="24"/>
          <w:szCs w:val="22"/>
        </w:rPr>
        <w:t xml:space="preserve"> was</w:t>
      </w:r>
      <w:r w:rsidRPr="00315B85">
        <w:rPr>
          <w:rFonts w:ascii="Times New Roman" w:hAnsi="Times New Roman" w:cs="Times New Roman"/>
          <w:sz w:val="24"/>
          <w:szCs w:val="22"/>
        </w:rPr>
        <w:t xml:space="preserve"> procured from Sigma Aldrich </w:t>
      </w:r>
      <w:r w:rsidRPr="00E53BAC">
        <w:rPr>
          <w:rFonts w:ascii="Times New Roman" w:hAnsi="Times New Roman" w:cs="Times New Roman"/>
          <w:sz w:val="24"/>
          <w:szCs w:val="22"/>
        </w:rPr>
        <w:t>(Merck KGaA, Darmstadt, Germany)</w:t>
      </w:r>
      <w:r w:rsidRPr="00315B85">
        <w:rPr>
          <w:rFonts w:ascii="Times New Roman" w:hAnsi="Times New Roman" w:cs="Times New Roman"/>
          <w:sz w:val="24"/>
          <w:szCs w:val="22"/>
        </w:rPr>
        <w:t xml:space="preserve">. </w:t>
      </w:r>
      <w:r>
        <w:rPr>
          <w:rFonts w:ascii="Times New Roman" w:hAnsi="Times New Roman" w:cs="Times New Roman"/>
          <w:sz w:val="24"/>
          <w:szCs w:val="22"/>
        </w:rPr>
        <w:t>G</w:t>
      </w:r>
      <w:r>
        <w:rPr>
          <w:rFonts w:ascii="Times New Roman" w:eastAsia="Arial Nova Cond" w:hAnsi="Times New Roman" w:cs="Times New Roman"/>
          <w:sz w:val="24"/>
          <w:szCs w:val="24"/>
          <w:lang w:val="en-US"/>
        </w:rPr>
        <w:t xml:space="preserve">lucose was obtained from </w:t>
      </w:r>
      <w:r w:rsidRPr="00315B85">
        <w:rPr>
          <w:rFonts w:ascii="Times New Roman" w:hAnsi="Times New Roman" w:cs="Times New Roman"/>
          <w:sz w:val="24"/>
          <w:szCs w:val="22"/>
        </w:rPr>
        <w:t xml:space="preserve">Sigma Aldrich </w:t>
      </w:r>
      <w:r w:rsidRPr="00E53BAC">
        <w:rPr>
          <w:rFonts w:ascii="Times New Roman" w:hAnsi="Times New Roman" w:cs="Times New Roman"/>
          <w:sz w:val="24"/>
          <w:szCs w:val="22"/>
        </w:rPr>
        <w:t>(Merck KGaA, Darmstadt, Germany)</w:t>
      </w:r>
      <w:r>
        <w:rPr>
          <w:rFonts w:ascii="Times New Roman" w:hAnsi="Times New Roman" w:cs="Times New Roman"/>
          <w:sz w:val="24"/>
          <w:szCs w:val="22"/>
        </w:rPr>
        <w:t xml:space="preserve">. Fetal bovine serum was purchased from Thermo Fisher Scientific (Waltham, MA, USA), Ultroser G was purchased from PALL Corporation (NY, USA) and Cytodex 1 microcarrier was purchased from Sigma-Aldrich (Merck, KGaA, Darmstadt, Germany). </w:t>
      </w:r>
      <w:r w:rsidRPr="00B91E46">
        <w:rPr>
          <w:rFonts w:ascii="Times New Roman" w:hAnsi="Times New Roman" w:cs="Times New Roman"/>
          <w:sz w:val="24"/>
          <w:szCs w:val="24"/>
        </w:rPr>
        <w:t xml:space="preserve">Egg white powder was obtained from Norilia (Oslo, Norway), </w:t>
      </w:r>
      <w:r>
        <w:rPr>
          <w:rFonts w:ascii="Times New Roman" w:hAnsi="Times New Roman" w:cs="Times New Roman"/>
          <w:sz w:val="24"/>
          <w:szCs w:val="24"/>
        </w:rPr>
        <w:t xml:space="preserve">and </w:t>
      </w:r>
      <w:r w:rsidRPr="00B91E46">
        <w:rPr>
          <w:rFonts w:ascii="Times New Roman" w:hAnsi="Times New Roman" w:cs="Times New Roman"/>
          <w:sz w:val="24"/>
          <w:szCs w:val="24"/>
        </w:rPr>
        <w:t xml:space="preserve">pork plasma was obtained from the pork blood in a commercial slaughter abattoir </w:t>
      </w:r>
      <w:r>
        <w:rPr>
          <w:rFonts w:ascii="Times New Roman" w:hAnsi="Times New Roman" w:cs="Times New Roman"/>
          <w:sz w:val="24"/>
          <w:szCs w:val="24"/>
        </w:rPr>
        <w:t xml:space="preserve">in </w:t>
      </w:r>
      <w:r w:rsidRPr="00B91E46">
        <w:rPr>
          <w:rFonts w:ascii="Times New Roman" w:hAnsi="Times New Roman" w:cs="Times New Roman"/>
          <w:sz w:val="24"/>
          <w:szCs w:val="24"/>
        </w:rPr>
        <w:t xml:space="preserve">Flesland (Hvalstad, Norway). Alcalase </w:t>
      </w:r>
      <w:r>
        <w:rPr>
          <w:rFonts w:ascii="Times New Roman" w:hAnsi="Times New Roman" w:cs="Times New Roman"/>
          <w:sz w:val="24"/>
          <w:szCs w:val="24"/>
        </w:rPr>
        <w:t xml:space="preserve">was </w:t>
      </w:r>
      <w:r w:rsidRPr="00B91E46">
        <w:rPr>
          <w:rFonts w:ascii="Times New Roman" w:hAnsi="Times New Roman" w:cs="Times New Roman"/>
          <w:sz w:val="24"/>
          <w:szCs w:val="24"/>
        </w:rPr>
        <w:t>purchased from Novozymes A/S (Bagsværd, Denmark)</w:t>
      </w:r>
      <w:r>
        <w:rPr>
          <w:rFonts w:ascii="Times New Roman" w:eastAsia="Arial Nova Cond" w:hAnsi="Times New Roman" w:cs="Times New Roman"/>
          <w:sz w:val="24"/>
          <w:szCs w:val="24"/>
          <w:lang w:val="en-US"/>
        </w:rPr>
        <w:t>.</w:t>
      </w:r>
      <w:r w:rsidRPr="009D568B">
        <w:rPr>
          <w:rFonts w:ascii="Times New Roman" w:eastAsia="Arial Nova Cond" w:hAnsi="Times New Roman" w:cs="Times New Roman"/>
          <w:sz w:val="24"/>
          <w:szCs w:val="24"/>
          <w:lang w:val="en-US"/>
        </w:rPr>
        <w:t xml:space="preserve"> </w:t>
      </w:r>
      <w:r>
        <w:rPr>
          <w:rFonts w:ascii="Times New Roman" w:eastAsia="Arial Nova Cond" w:hAnsi="Times New Roman" w:cs="Times New Roman"/>
          <w:sz w:val="24"/>
          <w:szCs w:val="24"/>
          <w:lang w:val="en-US"/>
        </w:rPr>
        <w:t>HPLC-grade</w:t>
      </w:r>
      <w:r w:rsidRPr="00397563">
        <w:rPr>
          <w:rFonts w:ascii="Times New Roman" w:eastAsia="Arial Nova Cond" w:hAnsi="Times New Roman" w:cs="Times New Roman"/>
          <w:sz w:val="24"/>
          <w:szCs w:val="24"/>
          <w:lang w:val="en-US"/>
        </w:rPr>
        <w:t xml:space="preserve"> acetonitrile was supplied by VWR (Radnor, PA, USA). </w:t>
      </w:r>
      <w:r>
        <w:rPr>
          <w:rFonts w:ascii="Times New Roman" w:eastAsia="Arial Nova Cond" w:hAnsi="Times New Roman" w:cs="Times New Roman"/>
          <w:sz w:val="24"/>
          <w:szCs w:val="24"/>
          <w:lang w:val="en-US"/>
        </w:rPr>
        <w:t xml:space="preserve">Purified </w:t>
      </w:r>
      <w:r>
        <w:rPr>
          <w:rFonts w:ascii="Times New Roman" w:eastAsia="Arial Nova Cond" w:hAnsi="Times New Roman" w:cs="Times New Roman"/>
          <w:sz w:val="24"/>
          <w:szCs w:val="24"/>
        </w:rPr>
        <w:t>w</w:t>
      </w:r>
      <w:r w:rsidRPr="00397563">
        <w:rPr>
          <w:rFonts w:ascii="Times New Roman" w:eastAsia="Arial Nova Cond" w:hAnsi="Times New Roman" w:cs="Times New Roman"/>
          <w:sz w:val="24"/>
          <w:szCs w:val="24"/>
        </w:rPr>
        <w:t>ater was prepared by deionization and membrane filtration (0.22 μm) using a Millipore Milli-Q purification system (Merck Millipore, Burlington, MA, USA).</w:t>
      </w:r>
      <w:r>
        <w:rPr>
          <w:rFonts w:ascii="Times New Roman" w:eastAsia="Arial Nova Cond" w:hAnsi="Times New Roman" w:cs="Times New Roman"/>
          <w:sz w:val="24"/>
          <w:szCs w:val="24"/>
        </w:rPr>
        <w:t xml:space="preserve"> </w:t>
      </w:r>
    </w:p>
    <w:p w14:paraId="2BA05B12" w14:textId="2E076791" w:rsidR="00C82338" w:rsidRDefault="006A322B" w:rsidP="00C82338">
      <w:pPr>
        <w:spacing w:after="0" w:line="360" w:lineRule="auto"/>
        <w:jc w:val="both"/>
        <w:rPr>
          <w:rStyle w:val="y2iqfc"/>
          <w:rFonts w:ascii="Times New Roman" w:eastAsia="Times New Roman" w:hAnsi="Times New Roman" w:cs="Times New Roman"/>
          <w:b/>
          <w:bCs/>
          <w:color w:val="202124"/>
          <w:sz w:val="24"/>
          <w:szCs w:val="24"/>
          <w:lang w:val="en" w:eastAsia="nb-NO"/>
        </w:rPr>
      </w:pPr>
      <w:r>
        <w:rPr>
          <w:rFonts w:ascii="Times New Roman" w:hAnsi="Times New Roman" w:cs="Times New Roman"/>
          <w:b/>
          <w:bCs/>
          <w:sz w:val="24"/>
          <w:szCs w:val="22"/>
        </w:rPr>
        <w:t>S</w:t>
      </w:r>
      <w:r w:rsidR="00262644">
        <w:rPr>
          <w:rFonts w:ascii="Times New Roman" w:hAnsi="Times New Roman" w:cs="Times New Roman"/>
          <w:b/>
          <w:bCs/>
          <w:sz w:val="24"/>
          <w:szCs w:val="22"/>
        </w:rPr>
        <w:t>2</w:t>
      </w:r>
      <w:r w:rsidR="005C3F81">
        <w:rPr>
          <w:rFonts w:ascii="Times New Roman" w:hAnsi="Times New Roman" w:cs="Times New Roman"/>
          <w:b/>
          <w:bCs/>
          <w:sz w:val="24"/>
          <w:szCs w:val="22"/>
        </w:rPr>
        <w:t>.</w:t>
      </w:r>
      <w:r w:rsidR="00C82338">
        <w:rPr>
          <w:rFonts w:ascii="Times New Roman" w:hAnsi="Times New Roman" w:cs="Times New Roman"/>
          <w:b/>
          <w:bCs/>
          <w:sz w:val="24"/>
          <w:szCs w:val="22"/>
        </w:rPr>
        <w:t xml:space="preserve"> </w:t>
      </w:r>
      <w:r w:rsidR="00C82338">
        <w:rPr>
          <w:rStyle w:val="y2iqfc"/>
          <w:rFonts w:ascii="Times New Roman" w:eastAsia="Times New Roman" w:hAnsi="Times New Roman" w:cs="Times New Roman"/>
          <w:b/>
          <w:bCs/>
          <w:color w:val="202124"/>
          <w:sz w:val="24"/>
          <w:szCs w:val="24"/>
          <w:lang w:val="en" w:eastAsia="nb-NO"/>
        </w:rPr>
        <w:t>Enzymatic protein hydrolysates</w:t>
      </w:r>
    </w:p>
    <w:p w14:paraId="475AAD04" w14:textId="59B5FA47" w:rsidR="00C82338" w:rsidRPr="007812EA" w:rsidRDefault="00C82338" w:rsidP="00C82338">
      <w:pPr>
        <w:spacing w:after="0" w:line="360" w:lineRule="auto"/>
        <w:ind w:firstLine="720"/>
        <w:jc w:val="both"/>
        <w:rPr>
          <w:rFonts w:ascii="Times New Roman" w:hAnsi="Times New Roman" w:cs="Times New Roman"/>
          <w:sz w:val="24"/>
          <w:szCs w:val="22"/>
        </w:rPr>
      </w:pPr>
      <w:r w:rsidRPr="00315B85">
        <w:rPr>
          <w:rFonts w:ascii="Times New Roman" w:hAnsi="Times New Roman" w:cs="Times New Roman"/>
          <w:sz w:val="24"/>
          <w:szCs w:val="22"/>
        </w:rPr>
        <w:t>Enzymatic hydrolysis of residual raw materials sourced from chicken and turkey processing took place at the Bio</w:t>
      </w:r>
      <w:r>
        <w:rPr>
          <w:rFonts w:ascii="Times New Roman" w:hAnsi="Times New Roman" w:cs="Times New Roman"/>
          <w:sz w:val="24"/>
          <w:szCs w:val="22"/>
        </w:rPr>
        <w:t>c</w:t>
      </w:r>
      <w:r w:rsidRPr="00315B85">
        <w:rPr>
          <w:rFonts w:ascii="Times New Roman" w:hAnsi="Times New Roman" w:cs="Times New Roman"/>
          <w:sz w:val="24"/>
          <w:szCs w:val="22"/>
        </w:rPr>
        <w:t xml:space="preserve">o enzymatic protein hydrolysis production plant </w:t>
      </w:r>
      <w:r>
        <w:rPr>
          <w:rFonts w:ascii="Times New Roman" w:hAnsi="Times New Roman" w:cs="Times New Roman"/>
          <w:sz w:val="24"/>
          <w:szCs w:val="22"/>
        </w:rPr>
        <w:t>(</w:t>
      </w:r>
      <w:r w:rsidRPr="00315B85">
        <w:rPr>
          <w:rFonts w:ascii="Times New Roman" w:hAnsi="Times New Roman" w:cs="Times New Roman"/>
          <w:sz w:val="24"/>
          <w:szCs w:val="22"/>
        </w:rPr>
        <w:t>Hærland,</w:t>
      </w:r>
      <w:r>
        <w:rPr>
          <w:rFonts w:ascii="Times New Roman" w:hAnsi="Times New Roman" w:cs="Times New Roman"/>
          <w:sz w:val="24"/>
          <w:szCs w:val="22"/>
        </w:rPr>
        <w:t xml:space="preserve"> </w:t>
      </w:r>
      <w:r w:rsidRPr="00315B85">
        <w:rPr>
          <w:rFonts w:ascii="Times New Roman" w:hAnsi="Times New Roman" w:cs="Times New Roman"/>
          <w:sz w:val="24"/>
          <w:szCs w:val="22"/>
        </w:rPr>
        <w:t>Norway</w:t>
      </w:r>
      <w:r>
        <w:rPr>
          <w:rFonts w:ascii="Times New Roman" w:hAnsi="Times New Roman" w:cs="Times New Roman"/>
          <w:sz w:val="24"/>
          <w:szCs w:val="22"/>
        </w:rPr>
        <w:t>)</w:t>
      </w:r>
      <w:r w:rsidRPr="00315B85">
        <w:rPr>
          <w:rFonts w:ascii="Times New Roman" w:hAnsi="Times New Roman" w:cs="Times New Roman"/>
          <w:sz w:val="24"/>
          <w:szCs w:val="22"/>
        </w:rPr>
        <w:t>. The hydrolysis process</w:t>
      </w:r>
      <w:r>
        <w:rPr>
          <w:rFonts w:ascii="Times New Roman" w:hAnsi="Times New Roman" w:cs="Times New Roman"/>
          <w:sz w:val="24"/>
          <w:szCs w:val="22"/>
        </w:rPr>
        <w:t xml:space="preserve"> is a multi-stage process and includes </w:t>
      </w:r>
      <w:r w:rsidRPr="00315B85">
        <w:rPr>
          <w:rFonts w:ascii="Times New Roman" w:hAnsi="Times New Roman" w:cs="Times New Roman"/>
          <w:sz w:val="24"/>
          <w:szCs w:val="22"/>
        </w:rPr>
        <w:t>grinding,</w:t>
      </w:r>
      <w:r>
        <w:rPr>
          <w:rFonts w:ascii="Times New Roman" w:hAnsi="Times New Roman" w:cs="Times New Roman"/>
          <w:sz w:val="24"/>
          <w:szCs w:val="22"/>
        </w:rPr>
        <w:t xml:space="preserve"> water addition,</w:t>
      </w:r>
      <w:r w:rsidRPr="00315B85">
        <w:rPr>
          <w:rFonts w:ascii="Times New Roman" w:hAnsi="Times New Roman" w:cs="Times New Roman"/>
          <w:sz w:val="24"/>
          <w:szCs w:val="22"/>
        </w:rPr>
        <w:t xml:space="preserve"> preheating, enzyme introduction, and enzyme deactivation. </w:t>
      </w:r>
      <w:r>
        <w:rPr>
          <w:rFonts w:ascii="Times New Roman" w:hAnsi="Times New Roman" w:cs="Times New Roman"/>
          <w:sz w:val="24"/>
          <w:szCs w:val="22"/>
        </w:rPr>
        <w:t xml:space="preserve">Usually, an uncontrolled mixture of chicken and turkey carcasses is used as feed which subsequently is hydrolyzed with one enzyme. For this study, however, the feed and enzyme types were varied according to an experimental plan, creating a large variation in protein composition. A more detailed description of the sampling process and the experimental plan is mentioned in </w:t>
      </w:r>
      <w:r w:rsidRPr="00C82338">
        <w:rPr>
          <w:rFonts w:ascii="Times New Roman" w:hAnsi="Times New Roman" w:cs="Times New Roman"/>
          <w:sz w:val="24"/>
          <w:szCs w:val="22"/>
        </w:rPr>
        <w:t>Kafle et al</w:t>
      </w:r>
      <w:r>
        <w:rPr>
          <w:rFonts w:ascii="Times New Roman" w:hAnsi="Times New Roman" w:cs="Times New Roman"/>
          <w:sz w:val="24"/>
          <w:szCs w:val="22"/>
        </w:rPr>
        <w:t>., 2024</w:t>
      </w:r>
      <w:r w:rsidRPr="007812EA">
        <w:rPr>
          <w:rFonts w:ascii="Times New Roman" w:hAnsi="Times New Roman" w:cs="Times New Roman"/>
          <w:sz w:val="24"/>
          <w:szCs w:val="22"/>
        </w:rPr>
        <w:t>.</w:t>
      </w:r>
      <w:r w:rsidR="003D1A41">
        <w:rPr>
          <w:rFonts w:ascii="Times New Roman" w:hAnsi="Times New Roman" w:cs="Times New Roman"/>
          <w:noProof/>
          <w:sz w:val="24"/>
          <w:szCs w:val="22"/>
          <w:vertAlign w:val="superscript"/>
        </w:rPr>
        <w:t>1</w:t>
      </w:r>
      <w:r w:rsidRPr="007812EA">
        <w:rPr>
          <w:rFonts w:ascii="Times New Roman" w:hAnsi="Times New Roman" w:cs="Times New Roman"/>
          <w:sz w:val="24"/>
          <w:szCs w:val="22"/>
        </w:rPr>
        <w:t xml:space="preserve"> </w:t>
      </w:r>
    </w:p>
    <w:p w14:paraId="7CAC3BA8" w14:textId="117F518F" w:rsidR="00C82338" w:rsidRDefault="00C82338" w:rsidP="00C82338">
      <w:pPr>
        <w:spacing w:after="0" w:line="360" w:lineRule="auto"/>
        <w:ind w:firstLine="720"/>
        <w:jc w:val="both"/>
        <w:rPr>
          <w:rStyle w:val="y2iqfc"/>
          <w:rFonts w:ascii="Times New Roman" w:eastAsia="Times New Roman" w:hAnsi="Times New Roman" w:cs="Times New Roman"/>
          <w:color w:val="202124"/>
          <w:sz w:val="24"/>
          <w:szCs w:val="24"/>
          <w:lang w:val="en" w:eastAsia="nb-NO"/>
        </w:rPr>
      </w:pPr>
      <w:r>
        <w:rPr>
          <w:rFonts w:ascii="Times New Roman" w:hAnsi="Times New Roman" w:cs="Times New Roman"/>
          <w:sz w:val="24"/>
          <w:szCs w:val="22"/>
        </w:rPr>
        <w:t xml:space="preserve">A total of 463 samples were collected from the enzymatic hydrolysis process line </w:t>
      </w:r>
      <w:r w:rsidRPr="00315B85">
        <w:rPr>
          <w:rFonts w:ascii="Times New Roman" w:hAnsi="Times New Roman" w:cs="Times New Roman"/>
          <w:sz w:val="24"/>
          <w:szCs w:val="22"/>
        </w:rPr>
        <w:t>during November and December 2022.</w:t>
      </w:r>
      <w:r>
        <w:rPr>
          <w:rFonts w:ascii="Times New Roman" w:hAnsi="Times New Roman" w:cs="Times New Roman"/>
          <w:sz w:val="24"/>
          <w:szCs w:val="22"/>
        </w:rPr>
        <w:t xml:space="preserve"> </w:t>
      </w:r>
      <w:r w:rsidRPr="009A193D">
        <w:rPr>
          <w:rFonts w:ascii="Times New Roman" w:hAnsi="Times New Roman" w:cs="Times New Roman"/>
          <w:sz w:val="24"/>
          <w:szCs w:val="22"/>
        </w:rPr>
        <w:t xml:space="preserve">After each sampling, centrifugation for 4 min at 4100 rpm (MEGA STAR 600, VWR, Oslo, Norway) was carried out for phase separation. The phase-separated samples were frozen down to -20 °C and </w:t>
      </w:r>
      <w:r>
        <w:rPr>
          <w:rFonts w:ascii="Times New Roman" w:hAnsi="Times New Roman" w:cs="Times New Roman"/>
          <w:sz w:val="24"/>
          <w:szCs w:val="22"/>
        </w:rPr>
        <w:t>sent to the laboratory for</w:t>
      </w:r>
      <w:r w:rsidRPr="009A193D">
        <w:rPr>
          <w:rFonts w:ascii="Times New Roman" w:hAnsi="Times New Roman" w:cs="Times New Roman"/>
          <w:sz w:val="24"/>
          <w:szCs w:val="22"/>
        </w:rPr>
        <w:t xml:space="preserve"> further analysis.</w:t>
      </w:r>
      <w:r w:rsidRPr="009A193D">
        <w:rPr>
          <w:rStyle w:val="y2iqfc"/>
          <w:rFonts w:ascii="Times New Roman" w:eastAsia="Times New Roman" w:hAnsi="Times New Roman" w:cs="Times New Roman"/>
          <w:color w:val="202124"/>
          <w:szCs w:val="28"/>
          <w:lang w:val="en" w:eastAsia="nb-NO"/>
        </w:rPr>
        <w:t xml:space="preserve"> </w:t>
      </w:r>
      <w:r>
        <w:rPr>
          <w:rStyle w:val="y2iqfc"/>
          <w:rFonts w:ascii="Times New Roman" w:eastAsia="Times New Roman" w:hAnsi="Times New Roman" w:cs="Times New Roman"/>
          <w:color w:val="202124"/>
          <w:sz w:val="24"/>
          <w:szCs w:val="24"/>
          <w:lang w:val="en" w:eastAsia="nb-NO"/>
        </w:rPr>
        <w:t xml:space="preserve">The FTIR acquisition of these protein hydrolysates was performed using both portable dry film FTIR and benchtop FTIR in a controlled laboratory environment. Out of 463 protein </w:t>
      </w:r>
      <w:r>
        <w:rPr>
          <w:rStyle w:val="y2iqfc"/>
          <w:rFonts w:ascii="Times New Roman" w:eastAsia="Times New Roman" w:hAnsi="Times New Roman" w:cs="Times New Roman"/>
          <w:color w:val="202124"/>
          <w:sz w:val="24"/>
          <w:szCs w:val="24"/>
          <w:lang w:val="en" w:eastAsia="nb-NO"/>
        </w:rPr>
        <w:lastRenderedPageBreak/>
        <w:t>hydrolysate samples, a subset of 200 samples were selected for reference analysis and development of calibration models for predicting AMW, whereas 68 samples were selected for developing calibration models for collagen content. Sample selection was performed using a space-filling algorithm (the Kennard-stone algorithm) on the first two components from the principal component analysis (PCA) of the FTIR spectra.</w:t>
      </w:r>
      <w:r w:rsidR="003D1A41">
        <w:rPr>
          <w:rStyle w:val="y2iqfc"/>
          <w:rFonts w:ascii="Times New Roman" w:eastAsia="Times New Roman" w:hAnsi="Times New Roman" w:cs="Times New Roman"/>
          <w:noProof/>
          <w:color w:val="202124"/>
          <w:sz w:val="24"/>
          <w:szCs w:val="24"/>
          <w:vertAlign w:val="superscript"/>
          <w:lang w:val="en" w:eastAsia="nb-NO"/>
        </w:rPr>
        <w:t>2</w:t>
      </w:r>
      <w:r>
        <w:rPr>
          <w:rStyle w:val="y2iqfc"/>
          <w:rFonts w:ascii="Times New Roman" w:eastAsia="Times New Roman" w:hAnsi="Times New Roman" w:cs="Times New Roman"/>
          <w:color w:val="202124"/>
          <w:sz w:val="24"/>
          <w:szCs w:val="24"/>
          <w:lang w:val="en" w:eastAsia="nb-NO"/>
        </w:rPr>
        <w:t xml:space="preserve">  </w:t>
      </w:r>
    </w:p>
    <w:p w14:paraId="767987A0" w14:textId="77777777" w:rsidR="00C82338" w:rsidRPr="004654A8" w:rsidRDefault="00C82338" w:rsidP="00C82338">
      <w:pPr>
        <w:spacing w:after="0" w:line="360" w:lineRule="auto"/>
        <w:ind w:firstLine="720"/>
        <w:jc w:val="both"/>
        <w:rPr>
          <w:rFonts w:ascii="Times New Roman" w:hAnsi="Times New Roman" w:cs="Times New Roman"/>
          <w:sz w:val="24"/>
          <w:szCs w:val="22"/>
        </w:rPr>
      </w:pPr>
      <w:r>
        <w:rPr>
          <w:rStyle w:val="y2iqfc"/>
          <w:rFonts w:ascii="Times New Roman" w:eastAsia="Times New Roman" w:hAnsi="Times New Roman" w:cs="Times New Roman"/>
          <w:color w:val="202124"/>
          <w:sz w:val="24"/>
          <w:szCs w:val="24"/>
          <w:lang w:val="en" w:eastAsia="nb-NO"/>
        </w:rPr>
        <w:t xml:space="preserve">Additional sampling was performed in May 2023 collecting 86 protein hydrolysate samples. </w:t>
      </w:r>
      <w:r>
        <w:rPr>
          <w:rFonts w:ascii="Times New Roman" w:hAnsi="Times New Roman" w:cs="Times New Roman"/>
          <w:sz w:val="24"/>
          <w:szCs w:val="22"/>
        </w:rPr>
        <w:t xml:space="preserve">At this time, a different enzyme than in the previous sampling was used in the process. These samples were measured fresh (i.e., not previously frozen) with the portable dry film FTIR system at-line to the process lines in the industrial environment. Later, the samples were frozen and carried to the laboratory for measurements with the benchtop FTIR system. Out of these 86 protein hydrolysate samples, 60 samples were chosen to develop calibration models for the prediction of AMW, and the remaining 26 samples were reserved for model validation. </w:t>
      </w:r>
    </w:p>
    <w:p w14:paraId="2F54FF09" w14:textId="6D1CEDE7" w:rsidR="00C82338" w:rsidRDefault="006A322B" w:rsidP="00C82338">
      <w:pPr>
        <w:spacing w:before="240" w:after="0" w:line="360" w:lineRule="auto"/>
        <w:jc w:val="both"/>
        <w:rPr>
          <w:rFonts w:ascii="Times New Roman" w:hAnsi="Times New Roman" w:cs="Times New Roman"/>
          <w:b/>
          <w:bCs/>
          <w:sz w:val="24"/>
          <w:szCs w:val="24"/>
        </w:rPr>
      </w:pPr>
      <w:r>
        <w:rPr>
          <w:rFonts w:ascii="Times New Roman" w:hAnsi="Times New Roman" w:cs="Times New Roman"/>
          <w:b/>
          <w:bCs/>
          <w:sz w:val="24"/>
          <w:szCs w:val="22"/>
        </w:rPr>
        <w:t>S</w:t>
      </w:r>
      <w:r w:rsidR="00262644">
        <w:rPr>
          <w:rFonts w:ascii="Times New Roman" w:hAnsi="Times New Roman" w:cs="Times New Roman"/>
          <w:b/>
          <w:bCs/>
          <w:sz w:val="24"/>
          <w:szCs w:val="22"/>
        </w:rPr>
        <w:t>3</w:t>
      </w:r>
      <w:r w:rsidR="005C3F81">
        <w:rPr>
          <w:rFonts w:ascii="Times New Roman" w:hAnsi="Times New Roman" w:cs="Times New Roman"/>
          <w:b/>
          <w:bCs/>
          <w:sz w:val="24"/>
          <w:szCs w:val="22"/>
        </w:rPr>
        <w:t>.</w:t>
      </w:r>
      <w:r w:rsidR="00C82338">
        <w:rPr>
          <w:rFonts w:ascii="Times New Roman" w:hAnsi="Times New Roman" w:cs="Times New Roman"/>
          <w:b/>
          <w:bCs/>
          <w:sz w:val="24"/>
          <w:szCs w:val="22"/>
        </w:rPr>
        <w:t xml:space="preserve"> </w:t>
      </w:r>
      <w:r w:rsidR="00C82338">
        <w:rPr>
          <w:rFonts w:ascii="Times New Roman" w:hAnsi="Times New Roman" w:cs="Times New Roman"/>
          <w:b/>
          <w:bCs/>
          <w:sz w:val="24"/>
          <w:szCs w:val="24"/>
        </w:rPr>
        <w:t>Lactate-containing media</w:t>
      </w:r>
    </w:p>
    <w:p w14:paraId="6AC8C420" w14:textId="3A8E5B9E" w:rsidR="00C82338" w:rsidRPr="00BF02E1" w:rsidRDefault="00C82338" w:rsidP="00C82338">
      <w:pPr>
        <w:spacing w:after="0" w:line="360" w:lineRule="auto"/>
        <w:ind w:firstLine="720"/>
        <w:jc w:val="both"/>
        <w:rPr>
          <w:rFonts w:ascii="Times New Roman" w:eastAsia="Arial Unicode MS" w:hAnsi="Times New Roman" w:cs="Times New Roman"/>
          <w:sz w:val="24"/>
          <w:szCs w:val="22"/>
        </w:rPr>
      </w:pPr>
      <w:r w:rsidRPr="00FE46FE">
        <w:rPr>
          <w:rFonts w:ascii="Times New Roman" w:eastAsia="Arial Unicode MS" w:hAnsi="Times New Roman" w:cs="Times New Roman"/>
          <w:sz w:val="24"/>
          <w:szCs w:val="22"/>
        </w:rPr>
        <w:t xml:space="preserve">Bovine </w:t>
      </w:r>
      <w:r>
        <w:rPr>
          <w:rFonts w:ascii="Times New Roman" w:eastAsia="Arial Unicode MS" w:hAnsi="Times New Roman" w:cs="Times New Roman"/>
          <w:sz w:val="24"/>
          <w:szCs w:val="22"/>
        </w:rPr>
        <w:t>muscle satellite cells (</w:t>
      </w:r>
      <w:r w:rsidRPr="00FE46FE">
        <w:rPr>
          <w:rFonts w:ascii="Times New Roman" w:eastAsia="Arial Unicode MS" w:hAnsi="Times New Roman" w:cs="Times New Roman"/>
          <w:sz w:val="24"/>
          <w:szCs w:val="22"/>
        </w:rPr>
        <w:t>MuSCs</w:t>
      </w:r>
      <w:r>
        <w:rPr>
          <w:rFonts w:ascii="Times New Roman" w:eastAsia="Arial Unicode MS" w:hAnsi="Times New Roman" w:cs="Times New Roman"/>
          <w:sz w:val="24"/>
          <w:szCs w:val="22"/>
        </w:rPr>
        <w:t>)</w:t>
      </w:r>
      <w:r w:rsidRPr="00FE46FE">
        <w:rPr>
          <w:rFonts w:ascii="Times New Roman" w:eastAsia="Arial Unicode MS" w:hAnsi="Times New Roman" w:cs="Times New Roman"/>
          <w:sz w:val="24"/>
          <w:szCs w:val="22"/>
        </w:rPr>
        <w:t xml:space="preserve"> were isolated from </w:t>
      </w:r>
      <w:r>
        <w:rPr>
          <w:rFonts w:ascii="Times New Roman" w:eastAsia="Arial Unicode MS" w:hAnsi="Times New Roman" w:cs="Times New Roman"/>
          <w:sz w:val="24"/>
          <w:szCs w:val="22"/>
        </w:rPr>
        <w:t>freshly</w:t>
      </w:r>
      <w:r w:rsidRPr="00FE46FE">
        <w:rPr>
          <w:rFonts w:ascii="Times New Roman" w:eastAsia="Arial Unicode MS" w:hAnsi="Times New Roman" w:cs="Times New Roman"/>
          <w:sz w:val="24"/>
          <w:szCs w:val="22"/>
        </w:rPr>
        <w:t xml:space="preserve"> slaughtered cattle at an industrial abattoir using a well-established metho</w:t>
      </w:r>
      <w:r>
        <w:rPr>
          <w:rFonts w:ascii="Times New Roman" w:eastAsia="Arial Unicode MS" w:hAnsi="Times New Roman" w:cs="Times New Roman"/>
          <w:sz w:val="24"/>
          <w:szCs w:val="22"/>
        </w:rPr>
        <w:t>d.</w:t>
      </w:r>
      <w:r w:rsidR="003D1A41">
        <w:rPr>
          <w:rFonts w:ascii="Times New Roman" w:eastAsia="Arial Unicode MS" w:hAnsi="Times New Roman" w:cs="Times New Roman"/>
          <w:noProof/>
          <w:sz w:val="24"/>
          <w:szCs w:val="22"/>
          <w:vertAlign w:val="superscript"/>
        </w:rPr>
        <w:t>3</w:t>
      </w:r>
      <w:r w:rsidRPr="00D86065">
        <w:rPr>
          <w:rFonts w:ascii="Times New Roman" w:eastAsia="Arial Unicode MS" w:hAnsi="Times New Roman" w:cs="Times New Roman"/>
          <w:noProof/>
          <w:sz w:val="24"/>
          <w:szCs w:val="22"/>
          <w:vertAlign w:val="superscript"/>
        </w:rPr>
        <w:t xml:space="preserve">, </w:t>
      </w:r>
      <w:r w:rsidR="003D1A41">
        <w:rPr>
          <w:rFonts w:ascii="Times New Roman" w:eastAsia="Arial Unicode MS" w:hAnsi="Times New Roman" w:cs="Times New Roman"/>
          <w:noProof/>
          <w:sz w:val="24"/>
          <w:szCs w:val="22"/>
          <w:vertAlign w:val="superscript"/>
        </w:rPr>
        <w:t>4</w:t>
      </w:r>
      <w:r w:rsidRPr="00FE46FE">
        <w:rPr>
          <w:rFonts w:ascii="Times New Roman" w:eastAsia="Arial Unicode MS" w:hAnsi="Times New Roman" w:cs="Times New Roman"/>
          <w:sz w:val="24"/>
          <w:szCs w:val="22"/>
        </w:rPr>
        <w:t xml:space="preserve"> </w:t>
      </w:r>
      <w:r w:rsidRPr="00F308A1">
        <w:rPr>
          <w:rFonts w:ascii="Times New Roman" w:hAnsi="Times New Roman" w:cs="Times New Roman"/>
          <w:sz w:val="24"/>
          <w:szCs w:val="22"/>
        </w:rPr>
        <w:t xml:space="preserve">Extracted from </w:t>
      </w:r>
      <w:r w:rsidRPr="009A193D">
        <w:rPr>
          <w:rFonts w:ascii="Times New Roman" w:hAnsi="Times New Roman" w:cs="Times New Roman"/>
          <w:i/>
          <w:iCs/>
          <w:sz w:val="24"/>
          <w:szCs w:val="22"/>
        </w:rPr>
        <w:t>Longissimus thoracis</w:t>
      </w:r>
      <w:r w:rsidRPr="00F308A1">
        <w:rPr>
          <w:rFonts w:ascii="Times New Roman" w:hAnsi="Times New Roman" w:cs="Times New Roman"/>
          <w:sz w:val="24"/>
          <w:szCs w:val="22"/>
        </w:rPr>
        <w:t xml:space="preserve"> (beef sirloin, Nortura AS, Rudshøgda, Norway), the cells originated from young bulls of the Norwegian Red breed. No Animal Procedure approval was necessary, as confirmed by the Norwegian Food Safety Authority under Norwegian Law.</w:t>
      </w:r>
      <w:r>
        <w:rPr>
          <w:rFonts w:ascii="Times New Roman" w:hAnsi="Times New Roman" w:cs="Times New Roman"/>
          <w:sz w:val="24"/>
          <w:szCs w:val="22"/>
        </w:rPr>
        <w:t xml:space="preserve"> </w:t>
      </w:r>
      <w:r>
        <w:rPr>
          <w:rFonts w:ascii="Times New Roman" w:eastAsia="Arial Unicode MS" w:hAnsi="Times New Roman" w:cs="Times New Roman"/>
          <w:sz w:val="24"/>
          <w:szCs w:val="22"/>
        </w:rPr>
        <w:t>Additional details about the procedure can be found</w:t>
      </w:r>
      <w:r w:rsidRPr="00FE46FE">
        <w:rPr>
          <w:rFonts w:ascii="Times New Roman" w:eastAsia="Arial Unicode MS" w:hAnsi="Times New Roman" w:cs="Times New Roman"/>
          <w:sz w:val="24"/>
          <w:szCs w:val="22"/>
        </w:rPr>
        <w:t xml:space="preserve"> in Tzimorotas </w:t>
      </w:r>
      <w:r w:rsidRPr="00141DC6">
        <w:rPr>
          <w:rFonts w:ascii="Times New Roman" w:eastAsia="Arial Unicode MS" w:hAnsi="Times New Roman" w:cs="Times New Roman"/>
          <w:sz w:val="24"/>
          <w:szCs w:val="22"/>
        </w:rPr>
        <w:t>et al</w:t>
      </w:r>
      <w:r w:rsidRPr="00FE46FE">
        <w:rPr>
          <w:rFonts w:ascii="Times New Roman" w:eastAsia="Arial Unicode MS" w:hAnsi="Times New Roman" w:cs="Times New Roman"/>
          <w:sz w:val="24"/>
          <w:szCs w:val="22"/>
        </w:rPr>
        <w:t>.,</w:t>
      </w:r>
      <w:r>
        <w:rPr>
          <w:rFonts w:ascii="Times New Roman" w:eastAsia="Arial Unicode MS" w:hAnsi="Times New Roman" w:cs="Times New Roman"/>
          <w:sz w:val="24"/>
          <w:szCs w:val="22"/>
        </w:rPr>
        <w:t xml:space="preserve"> </w:t>
      </w:r>
      <w:r w:rsidRPr="00FE46FE">
        <w:rPr>
          <w:rFonts w:ascii="Times New Roman" w:eastAsia="Arial Unicode MS" w:hAnsi="Times New Roman" w:cs="Times New Roman"/>
          <w:sz w:val="24"/>
          <w:szCs w:val="22"/>
        </w:rPr>
        <w:t>2023</w:t>
      </w:r>
      <w:r>
        <w:rPr>
          <w:rFonts w:ascii="Times New Roman" w:eastAsia="Arial Unicode MS" w:hAnsi="Times New Roman" w:cs="Times New Roman"/>
          <w:sz w:val="24"/>
          <w:szCs w:val="22"/>
        </w:rPr>
        <w:t>.</w:t>
      </w:r>
      <w:r w:rsidR="003D1A41">
        <w:rPr>
          <w:rFonts w:ascii="Times New Roman" w:eastAsia="Arial Unicode MS" w:hAnsi="Times New Roman" w:cs="Times New Roman"/>
          <w:noProof/>
          <w:sz w:val="24"/>
          <w:szCs w:val="22"/>
          <w:vertAlign w:val="superscript"/>
        </w:rPr>
        <w:t>5</w:t>
      </w:r>
    </w:p>
    <w:p w14:paraId="2AF64107" w14:textId="71630E04" w:rsidR="00262644" w:rsidRDefault="00C82338" w:rsidP="00343C46">
      <w:pPr>
        <w:spacing w:line="360" w:lineRule="auto"/>
        <w:ind w:firstLine="720"/>
        <w:jc w:val="both"/>
        <w:rPr>
          <w:rFonts w:ascii="Times New Roman" w:hAnsi="Times New Roman" w:cs="Times New Roman"/>
          <w:sz w:val="24"/>
          <w:szCs w:val="22"/>
        </w:rPr>
      </w:pPr>
      <w:r w:rsidRPr="00A77E65">
        <w:rPr>
          <w:rFonts w:ascii="Times New Roman" w:hAnsi="Times New Roman" w:cs="Times New Roman"/>
          <w:sz w:val="24"/>
          <w:szCs w:val="22"/>
        </w:rPr>
        <w:t>MuSCs</w:t>
      </w:r>
      <w:r w:rsidRPr="00F308A1">
        <w:rPr>
          <w:rFonts w:ascii="Times New Roman" w:hAnsi="Times New Roman" w:cs="Times New Roman"/>
          <w:sz w:val="24"/>
          <w:szCs w:val="22"/>
        </w:rPr>
        <w:t xml:space="preserve"> expansion potential was examined in a spinner flask under varied conditions. The experimental setup included a proliferation medium with serum (2</w:t>
      </w:r>
      <w:r>
        <w:rPr>
          <w:rFonts w:ascii="Times New Roman" w:hAnsi="Times New Roman" w:cs="Times New Roman"/>
          <w:sz w:val="24"/>
          <w:szCs w:val="22"/>
        </w:rPr>
        <w:t xml:space="preserve"> </w:t>
      </w:r>
      <w:r w:rsidRPr="00F308A1">
        <w:rPr>
          <w:rFonts w:ascii="Times New Roman" w:hAnsi="Times New Roman" w:cs="Times New Roman"/>
          <w:sz w:val="24"/>
          <w:szCs w:val="22"/>
        </w:rPr>
        <w:t>% Fetal Bovine Serum, FBS + 2</w:t>
      </w:r>
      <w:r>
        <w:rPr>
          <w:rFonts w:ascii="Times New Roman" w:hAnsi="Times New Roman" w:cs="Times New Roman"/>
          <w:sz w:val="24"/>
          <w:szCs w:val="22"/>
        </w:rPr>
        <w:t xml:space="preserve"> </w:t>
      </w:r>
      <w:r w:rsidRPr="00F308A1">
        <w:rPr>
          <w:rFonts w:ascii="Times New Roman" w:hAnsi="Times New Roman" w:cs="Times New Roman"/>
          <w:sz w:val="24"/>
          <w:szCs w:val="22"/>
        </w:rPr>
        <w:t xml:space="preserve">% Ultroser G), a cell density of 900 cells/cm2, and Cytodex 1 microcarriers. Cultures were triplicated, employing 150 mL antibiotic-free media, stirring at 50 rpm for eight days, using DWK Life Sciences Wheaton Magna-Flex spinner flasks (250 mL, </w:t>
      </w:r>
      <w:r>
        <w:rPr>
          <w:rFonts w:ascii="Times New Roman" w:hAnsi="Times New Roman" w:cs="Times New Roman"/>
          <w:sz w:val="24"/>
          <w:szCs w:val="22"/>
        </w:rPr>
        <w:t xml:space="preserve">Thermo </w:t>
      </w:r>
      <w:r w:rsidRPr="00F308A1">
        <w:rPr>
          <w:rFonts w:ascii="Times New Roman" w:hAnsi="Times New Roman" w:cs="Times New Roman"/>
          <w:sz w:val="24"/>
          <w:szCs w:val="22"/>
        </w:rPr>
        <w:t>Fisher Scientific, MA, USA). Sampling took place on days 1, 3, 5, 7, and 9. An alternative experiment maintained the same parameters with a temperature shift (37</w:t>
      </w:r>
      <w:r>
        <w:rPr>
          <w:rFonts w:ascii="Times New Roman" w:hAnsi="Times New Roman" w:cs="Times New Roman"/>
          <w:sz w:val="24"/>
          <w:szCs w:val="22"/>
        </w:rPr>
        <w:t xml:space="preserve"> </w:t>
      </w:r>
      <w:r w:rsidRPr="00F308A1">
        <w:rPr>
          <w:rFonts w:ascii="Times New Roman" w:hAnsi="Times New Roman" w:cs="Times New Roman"/>
          <w:sz w:val="24"/>
          <w:szCs w:val="22"/>
        </w:rPr>
        <w:t>°C) and included various hydrolysates</w:t>
      </w:r>
      <w:r>
        <w:rPr>
          <w:rFonts w:ascii="Times New Roman" w:hAnsi="Times New Roman" w:cs="Times New Roman"/>
          <w:sz w:val="24"/>
          <w:szCs w:val="22"/>
        </w:rPr>
        <w:t xml:space="preserve"> (described previously)</w:t>
      </w:r>
      <w:r w:rsidRPr="00D86065">
        <w:rPr>
          <w:rFonts w:ascii="Times New Roman" w:hAnsi="Times New Roman" w:cs="Times New Roman"/>
          <w:noProof/>
          <w:sz w:val="24"/>
          <w:szCs w:val="22"/>
          <w:vertAlign w:val="superscript"/>
        </w:rPr>
        <w:t>6</w:t>
      </w:r>
      <w:r>
        <w:rPr>
          <w:rFonts w:ascii="Times New Roman" w:hAnsi="Times New Roman" w:cs="Times New Roman"/>
          <w:sz w:val="24"/>
          <w:szCs w:val="22"/>
        </w:rPr>
        <w:t xml:space="preserve"> </w:t>
      </w:r>
      <w:r w:rsidRPr="00F308A1">
        <w:rPr>
          <w:rFonts w:ascii="Times New Roman" w:hAnsi="Times New Roman" w:cs="Times New Roman"/>
          <w:sz w:val="24"/>
          <w:szCs w:val="22"/>
        </w:rPr>
        <w:t>from the Norwegian food industry as serum replacements. These hydrolysates, individually added and compared, comprised 2</w:t>
      </w:r>
      <w:r>
        <w:rPr>
          <w:rFonts w:ascii="Times New Roman" w:hAnsi="Times New Roman" w:cs="Times New Roman"/>
          <w:sz w:val="24"/>
          <w:szCs w:val="22"/>
        </w:rPr>
        <w:t xml:space="preserve"> </w:t>
      </w:r>
      <w:r w:rsidRPr="00F308A1">
        <w:rPr>
          <w:rFonts w:ascii="Times New Roman" w:hAnsi="Times New Roman" w:cs="Times New Roman"/>
          <w:sz w:val="24"/>
          <w:szCs w:val="22"/>
        </w:rPr>
        <w:t>% serum, 2</w:t>
      </w:r>
      <w:r>
        <w:rPr>
          <w:rFonts w:ascii="Times New Roman" w:hAnsi="Times New Roman" w:cs="Times New Roman"/>
          <w:sz w:val="24"/>
          <w:szCs w:val="22"/>
        </w:rPr>
        <w:t xml:space="preserve"> </w:t>
      </w:r>
      <w:r w:rsidRPr="00F308A1">
        <w:rPr>
          <w:rFonts w:ascii="Times New Roman" w:hAnsi="Times New Roman" w:cs="Times New Roman"/>
          <w:sz w:val="24"/>
          <w:szCs w:val="22"/>
        </w:rPr>
        <w:t xml:space="preserve">% FBS, </w:t>
      </w:r>
      <w:r w:rsidRPr="00B86F0B">
        <w:rPr>
          <w:rFonts w:ascii="Times New Roman" w:hAnsi="Times New Roman" w:cs="Times New Roman"/>
          <w:sz w:val="24"/>
          <w:szCs w:val="22"/>
        </w:rPr>
        <w:t>Alcalase-treated egg white powder (high and low molecular weight fractions), and Alcalase-treated pork plasma (high and low molecular weight fractions)</w:t>
      </w:r>
      <w:r w:rsidRPr="00F308A1">
        <w:rPr>
          <w:rFonts w:ascii="Times New Roman" w:hAnsi="Times New Roman" w:cs="Times New Roman"/>
          <w:sz w:val="24"/>
          <w:szCs w:val="22"/>
        </w:rPr>
        <w:t>. Day 0 samples were collected 20 min after inoculation (no stirring), followed by samples at 2, 4, 7, and 9 days.</w:t>
      </w:r>
      <w:r>
        <w:rPr>
          <w:rFonts w:ascii="Times New Roman" w:hAnsi="Times New Roman" w:cs="Times New Roman"/>
          <w:sz w:val="24"/>
          <w:szCs w:val="22"/>
        </w:rPr>
        <w:t xml:space="preserve"> From both experimental setups, a total of 59 samples were collected for FTIR analysis. </w:t>
      </w:r>
    </w:p>
    <w:p w14:paraId="2ADD6652" w14:textId="77777777" w:rsidR="00DE7EDA" w:rsidRDefault="00DE7EDA" w:rsidP="00343C46">
      <w:pPr>
        <w:spacing w:line="360" w:lineRule="auto"/>
        <w:ind w:firstLine="720"/>
        <w:jc w:val="both"/>
        <w:rPr>
          <w:rFonts w:ascii="Times New Roman" w:hAnsi="Times New Roman" w:cs="Times New Roman"/>
          <w:sz w:val="24"/>
          <w:szCs w:val="22"/>
        </w:rPr>
      </w:pPr>
    </w:p>
    <w:bookmarkEnd w:id="0"/>
    <w:p w14:paraId="5C780F3F" w14:textId="09DFBB05" w:rsidR="00C82338" w:rsidRPr="00397563" w:rsidRDefault="006A322B" w:rsidP="00C82338">
      <w:pPr>
        <w:pStyle w:val="paragraph"/>
        <w:spacing w:before="240" w:beforeAutospacing="0" w:after="0" w:afterAutospacing="0" w:line="360" w:lineRule="auto"/>
        <w:jc w:val="both"/>
        <w:rPr>
          <w:b/>
          <w:bCs/>
          <w:lang w:val="en-GB"/>
        </w:rPr>
      </w:pPr>
      <w:r>
        <w:rPr>
          <w:b/>
          <w:bCs/>
          <w:szCs w:val="22"/>
          <w:lang w:val="en-GB"/>
        </w:rPr>
        <w:lastRenderedPageBreak/>
        <w:t>S</w:t>
      </w:r>
      <w:r w:rsidR="00262644">
        <w:rPr>
          <w:b/>
          <w:bCs/>
          <w:szCs w:val="22"/>
          <w:lang w:val="en-GB"/>
        </w:rPr>
        <w:t>4</w:t>
      </w:r>
      <w:r w:rsidR="005C3F81">
        <w:rPr>
          <w:b/>
          <w:bCs/>
          <w:szCs w:val="22"/>
          <w:lang w:val="en-GB"/>
        </w:rPr>
        <w:t>.</w:t>
      </w:r>
      <w:r w:rsidR="00C82338" w:rsidRPr="00C82338">
        <w:rPr>
          <w:b/>
          <w:bCs/>
          <w:szCs w:val="22"/>
          <w:lang w:val="en-GB"/>
        </w:rPr>
        <w:t xml:space="preserve"> </w:t>
      </w:r>
      <w:r w:rsidR="00C82338">
        <w:rPr>
          <w:b/>
          <w:bCs/>
          <w:lang w:val="en-GB"/>
        </w:rPr>
        <w:t>Average molecular weights (AMW) of protein hydrolysates</w:t>
      </w:r>
    </w:p>
    <w:p w14:paraId="04EDD93A" w14:textId="14DFB210" w:rsidR="00C82338" w:rsidRPr="00985BFA" w:rsidRDefault="00C82338" w:rsidP="00C82338">
      <w:pPr>
        <w:spacing w:after="0" w:line="360" w:lineRule="auto"/>
        <w:ind w:firstLine="720"/>
        <w:jc w:val="both"/>
        <w:rPr>
          <w:rFonts w:ascii="Times New Roman" w:eastAsia="Arial Nova Cond" w:hAnsi="Times New Roman" w:cs="Times New Roman"/>
          <w:sz w:val="24"/>
          <w:szCs w:val="24"/>
        </w:rPr>
      </w:pPr>
      <w:r>
        <w:rPr>
          <w:rFonts w:ascii="Times New Roman" w:hAnsi="Times New Roman" w:cs="Times New Roman"/>
          <w:sz w:val="24"/>
          <w:szCs w:val="22"/>
        </w:rPr>
        <w:t xml:space="preserve">The </w:t>
      </w:r>
      <w:r w:rsidRPr="00B56CFF">
        <w:rPr>
          <w:rFonts w:ascii="Times New Roman" w:hAnsi="Times New Roman" w:cs="Times New Roman"/>
          <w:sz w:val="24"/>
          <w:szCs w:val="22"/>
        </w:rPr>
        <w:t>AMW calculations</w:t>
      </w:r>
      <w:r>
        <w:rPr>
          <w:rFonts w:ascii="Times New Roman" w:hAnsi="Times New Roman" w:cs="Times New Roman"/>
          <w:sz w:val="24"/>
          <w:szCs w:val="22"/>
        </w:rPr>
        <w:t xml:space="preserve"> of protein hydrolysates</w:t>
      </w:r>
      <w:r w:rsidRPr="00B56CFF">
        <w:rPr>
          <w:rFonts w:ascii="Times New Roman" w:hAnsi="Times New Roman" w:cs="Times New Roman"/>
          <w:sz w:val="24"/>
          <w:szCs w:val="22"/>
        </w:rPr>
        <w:t xml:space="preserve"> were carr</w:t>
      </w:r>
      <w:r>
        <w:rPr>
          <w:rFonts w:ascii="Times New Roman" w:hAnsi="Times New Roman" w:cs="Times New Roman"/>
          <w:sz w:val="24"/>
          <w:szCs w:val="22"/>
        </w:rPr>
        <w:t>ied</w:t>
      </w:r>
      <w:r w:rsidRPr="00B56CFF">
        <w:rPr>
          <w:rFonts w:ascii="Times New Roman" w:hAnsi="Times New Roman" w:cs="Times New Roman"/>
          <w:sz w:val="24"/>
          <w:szCs w:val="22"/>
        </w:rPr>
        <w:t xml:space="preserve"> out following a published protocol</w:t>
      </w:r>
      <w:r>
        <w:rPr>
          <w:rFonts w:ascii="Times New Roman" w:hAnsi="Times New Roman" w:cs="Times New Roman"/>
          <w:sz w:val="24"/>
          <w:szCs w:val="22"/>
        </w:rPr>
        <w:t xml:space="preserve"> using SEC analysis with </w:t>
      </w:r>
      <w:r w:rsidRPr="00B56CFF">
        <w:rPr>
          <w:rFonts w:ascii="Times New Roman" w:hAnsi="Times New Roman" w:cs="Times New Roman"/>
          <w:sz w:val="24"/>
          <w:szCs w:val="22"/>
        </w:rPr>
        <w:t>some adjustments</w:t>
      </w:r>
      <w:r>
        <w:rPr>
          <w:rFonts w:ascii="Times New Roman" w:hAnsi="Times New Roman" w:cs="Times New Roman"/>
          <w:sz w:val="24"/>
          <w:szCs w:val="22"/>
        </w:rPr>
        <w:t>.</w:t>
      </w:r>
      <w:r w:rsidR="003D1A41">
        <w:rPr>
          <w:rFonts w:ascii="Times New Roman" w:hAnsi="Times New Roman" w:cs="Times New Roman"/>
          <w:noProof/>
          <w:sz w:val="24"/>
          <w:szCs w:val="22"/>
          <w:vertAlign w:val="superscript"/>
        </w:rPr>
        <w:t>7</w:t>
      </w:r>
      <w:r w:rsidRPr="00B56CFF">
        <w:rPr>
          <w:rFonts w:ascii="Times New Roman" w:hAnsi="Times New Roman" w:cs="Times New Roman"/>
          <w:sz w:val="24"/>
          <w:szCs w:val="22"/>
        </w:rPr>
        <w:t xml:space="preserve"> </w:t>
      </w:r>
      <w:r>
        <w:rPr>
          <w:rFonts w:ascii="Times New Roman" w:hAnsi="Times New Roman" w:cs="Times New Roman"/>
          <w:sz w:val="24"/>
          <w:szCs w:val="22"/>
        </w:rPr>
        <w:t xml:space="preserve">The molecular weight standard solutions </w:t>
      </w:r>
      <w:r w:rsidRPr="00B56CFF">
        <w:rPr>
          <w:rFonts w:ascii="Times New Roman" w:hAnsi="Times New Roman" w:cs="Times New Roman"/>
          <w:sz w:val="24"/>
          <w:szCs w:val="22"/>
        </w:rPr>
        <w:t>w</w:t>
      </w:r>
      <w:r>
        <w:rPr>
          <w:rFonts w:ascii="Times New Roman" w:hAnsi="Times New Roman" w:cs="Times New Roman"/>
          <w:sz w:val="24"/>
          <w:szCs w:val="22"/>
        </w:rPr>
        <w:t>ere</w:t>
      </w:r>
      <w:r w:rsidRPr="00B56CFF">
        <w:rPr>
          <w:rFonts w:ascii="Times New Roman" w:hAnsi="Times New Roman" w:cs="Times New Roman"/>
          <w:sz w:val="24"/>
          <w:szCs w:val="22"/>
        </w:rPr>
        <w:t xml:space="preserve"> prepared </w:t>
      </w:r>
      <w:r>
        <w:rPr>
          <w:rFonts w:ascii="Times New Roman" w:hAnsi="Times New Roman" w:cs="Times New Roman"/>
          <w:sz w:val="24"/>
          <w:szCs w:val="22"/>
        </w:rPr>
        <w:t xml:space="preserve">at </w:t>
      </w:r>
      <w:r w:rsidRPr="00B56CFF">
        <w:rPr>
          <w:rFonts w:ascii="Times New Roman" w:hAnsi="Times New Roman" w:cs="Times New Roman"/>
          <w:sz w:val="24"/>
          <w:szCs w:val="22"/>
        </w:rPr>
        <w:t xml:space="preserve">2 mg/mL </w:t>
      </w:r>
      <w:r>
        <w:rPr>
          <w:rFonts w:ascii="Times New Roman" w:hAnsi="Times New Roman" w:cs="Times New Roman"/>
          <w:sz w:val="24"/>
          <w:szCs w:val="22"/>
        </w:rPr>
        <w:t>in</w:t>
      </w:r>
      <w:r w:rsidRPr="00B56CFF">
        <w:rPr>
          <w:rFonts w:ascii="Times New Roman" w:hAnsi="Times New Roman" w:cs="Times New Roman"/>
          <w:sz w:val="24"/>
          <w:szCs w:val="22"/>
        </w:rPr>
        <w:t xml:space="preserve"> ultrapure water. </w:t>
      </w:r>
      <w:r w:rsidRPr="00985BFA">
        <w:rPr>
          <w:rFonts w:ascii="Times New Roman" w:eastAsia="Arial Nova Cond" w:hAnsi="Times New Roman" w:cs="Times New Roman"/>
          <w:sz w:val="24"/>
          <w:szCs w:val="24"/>
        </w:rPr>
        <w:t xml:space="preserve">The mobile phase was </w:t>
      </w:r>
      <w:r>
        <w:rPr>
          <w:rFonts w:ascii="Times New Roman" w:eastAsia="Arial Nova Cond" w:hAnsi="Times New Roman" w:cs="Times New Roman"/>
          <w:sz w:val="24"/>
          <w:szCs w:val="24"/>
        </w:rPr>
        <w:t xml:space="preserve">a </w:t>
      </w:r>
      <w:r w:rsidRPr="00985BFA">
        <w:rPr>
          <w:rFonts w:ascii="Times New Roman" w:eastAsia="Arial Nova Cond" w:hAnsi="Times New Roman" w:cs="Times New Roman"/>
          <w:sz w:val="24"/>
          <w:szCs w:val="24"/>
        </w:rPr>
        <w:t xml:space="preserve">30:70 (V/V) mixture of acetonitrile and ultrapure water with 0.05 % trifluoroacetic acid (TFA). </w:t>
      </w:r>
      <w:r>
        <w:rPr>
          <w:rFonts w:ascii="Times New Roman" w:eastAsia="Arial Nova Cond" w:hAnsi="Times New Roman" w:cs="Times New Roman"/>
          <w:sz w:val="24"/>
          <w:szCs w:val="24"/>
        </w:rPr>
        <w:t>F</w:t>
      </w:r>
      <w:r w:rsidRPr="00985BFA">
        <w:rPr>
          <w:rFonts w:ascii="Times New Roman" w:eastAsia="Arial Nova Cond" w:hAnsi="Times New Roman" w:cs="Times New Roman"/>
          <w:sz w:val="24"/>
          <w:szCs w:val="24"/>
        </w:rPr>
        <w:t>or both standards and samples</w:t>
      </w:r>
      <w:r>
        <w:rPr>
          <w:rFonts w:ascii="Times New Roman" w:eastAsia="Arial Nova Cond" w:hAnsi="Times New Roman" w:cs="Times New Roman"/>
          <w:sz w:val="24"/>
          <w:szCs w:val="24"/>
        </w:rPr>
        <w:t xml:space="preserve">, an </w:t>
      </w:r>
      <w:r w:rsidRPr="00985BFA">
        <w:rPr>
          <w:rFonts w:ascii="Times New Roman" w:eastAsia="Arial Nova Cond" w:hAnsi="Times New Roman" w:cs="Times New Roman"/>
          <w:sz w:val="24"/>
          <w:szCs w:val="24"/>
        </w:rPr>
        <w:t xml:space="preserve">injection volume </w:t>
      </w:r>
      <w:r>
        <w:rPr>
          <w:rFonts w:ascii="Times New Roman" w:eastAsia="Arial Nova Cond" w:hAnsi="Times New Roman" w:cs="Times New Roman"/>
          <w:sz w:val="24"/>
          <w:szCs w:val="24"/>
        </w:rPr>
        <w:t>of</w:t>
      </w:r>
      <w:r w:rsidRPr="00985BFA">
        <w:rPr>
          <w:rFonts w:ascii="Times New Roman" w:eastAsia="Arial Nova Cond" w:hAnsi="Times New Roman" w:cs="Times New Roman"/>
          <w:sz w:val="24"/>
          <w:szCs w:val="24"/>
        </w:rPr>
        <w:t xml:space="preserve"> 10 μL</w:t>
      </w:r>
      <w:r>
        <w:rPr>
          <w:rFonts w:ascii="Times New Roman" w:eastAsia="Arial Nova Cond" w:hAnsi="Times New Roman" w:cs="Times New Roman"/>
          <w:sz w:val="24"/>
          <w:szCs w:val="24"/>
        </w:rPr>
        <w:t xml:space="preserve"> was used. The chromatographic separation was performed using a </w:t>
      </w:r>
      <w:r w:rsidRPr="00985BFA">
        <w:rPr>
          <w:rFonts w:ascii="Times New Roman" w:eastAsia="Arial Nova Cond" w:hAnsi="Times New Roman" w:cs="Times New Roman"/>
          <w:sz w:val="24"/>
          <w:szCs w:val="24"/>
        </w:rPr>
        <w:t xml:space="preserve">BioSep SEC-S2000 column, 300 mm long with an inner diameter of 7.8 mm (Phenomenex, Torrance, CA, USA). Isocratic elution was </w:t>
      </w:r>
      <w:r>
        <w:rPr>
          <w:rFonts w:ascii="Times New Roman" w:eastAsia="Arial Nova Cond" w:hAnsi="Times New Roman" w:cs="Times New Roman"/>
          <w:sz w:val="24"/>
          <w:szCs w:val="24"/>
        </w:rPr>
        <w:t>maintained</w:t>
      </w:r>
      <w:r w:rsidRPr="00985BFA">
        <w:rPr>
          <w:rFonts w:ascii="Times New Roman" w:eastAsia="Arial Nova Cond" w:hAnsi="Times New Roman" w:cs="Times New Roman"/>
          <w:sz w:val="24"/>
          <w:szCs w:val="24"/>
        </w:rPr>
        <w:t xml:space="preserve"> at a 0.9 mL/min flow rate for 20 min</w:t>
      </w:r>
      <w:r>
        <w:rPr>
          <w:rFonts w:ascii="Times New Roman" w:eastAsia="Arial Nova Cond" w:hAnsi="Times New Roman" w:cs="Times New Roman"/>
          <w:sz w:val="24"/>
          <w:szCs w:val="24"/>
        </w:rPr>
        <w:t xml:space="preserve">, followed by a switch to </w:t>
      </w:r>
      <w:r w:rsidRPr="00985BFA">
        <w:rPr>
          <w:rFonts w:ascii="Times New Roman" w:eastAsia="Arial Nova Cond" w:hAnsi="Times New Roman" w:cs="Times New Roman"/>
          <w:sz w:val="24"/>
          <w:szCs w:val="24"/>
        </w:rPr>
        <w:t>NaH</w:t>
      </w:r>
      <w:r w:rsidRPr="00985BFA">
        <w:rPr>
          <w:rFonts w:ascii="Times New Roman" w:eastAsia="Arial Nova Cond" w:hAnsi="Times New Roman" w:cs="Times New Roman"/>
          <w:sz w:val="24"/>
          <w:szCs w:val="24"/>
          <w:vertAlign w:val="subscript"/>
        </w:rPr>
        <w:t>2</w:t>
      </w:r>
      <w:r w:rsidRPr="00985BFA">
        <w:rPr>
          <w:rFonts w:ascii="Times New Roman" w:eastAsia="Arial Nova Cond" w:hAnsi="Times New Roman" w:cs="Times New Roman"/>
          <w:sz w:val="24"/>
          <w:szCs w:val="24"/>
        </w:rPr>
        <w:t>PO</w:t>
      </w:r>
      <w:r w:rsidRPr="00985BFA">
        <w:rPr>
          <w:rFonts w:ascii="Times New Roman" w:eastAsia="Arial Nova Cond" w:hAnsi="Times New Roman" w:cs="Times New Roman"/>
          <w:sz w:val="24"/>
          <w:szCs w:val="24"/>
          <w:vertAlign w:val="subscript"/>
        </w:rPr>
        <w:t>4</w:t>
      </w:r>
      <w:r w:rsidRPr="00985BFA">
        <w:rPr>
          <w:rFonts w:ascii="Times New Roman" w:eastAsia="Arial Nova Cond" w:hAnsi="Times New Roman" w:cs="Times New Roman"/>
          <w:sz w:val="24"/>
          <w:szCs w:val="24"/>
        </w:rPr>
        <w:t xml:space="preserve"> (0.1 M) for 3 minutes (for cleaning)</w:t>
      </w:r>
      <w:r>
        <w:rPr>
          <w:rFonts w:ascii="Times New Roman" w:eastAsia="Arial Nova Cond" w:hAnsi="Times New Roman" w:cs="Times New Roman"/>
          <w:sz w:val="24"/>
          <w:szCs w:val="24"/>
        </w:rPr>
        <w:t>.</w:t>
      </w:r>
      <w:r w:rsidRPr="00985BFA">
        <w:rPr>
          <w:rFonts w:ascii="Times New Roman" w:eastAsia="Arial Nova Cond" w:hAnsi="Times New Roman" w:cs="Times New Roman"/>
          <w:sz w:val="24"/>
          <w:szCs w:val="24"/>
        </w:rPr>
        <w:t xml:space="preserve"> </w:t>
      </w:r>
      <w:r>
        <w:rPr>
          <w:rFonts w:ascii="Times New Roman" w:eastAsia="Arial Nova Cond" w:hAnsi="Times New Roman" w:cs="Times New Roman"/>
          <w:sz w:val="24"/>
          <w:szCs w:val="24"/>
        </w:rPr>
        <w:t>T</w:t>
      </w:r>
      <w:r w:rsidRPr="00985BFA">
        <w:rPr>
          <w:rFonts w:ascii="Times New Roman" w:eastAsia="Arial Nova Cond" w:hAnsi="Times New Roman" w:cs="Times New Roman"/>
          <w:sz w:val="24"/>
          <w:szCs w:val="24"/>
        </w:rPr>
        <w:t xml:space="preserve">he column was equilibrated for 27 min before the </w:t>
      </w:r>
      <w:r>
        <w:rPr>
          <w:rFonts w:ascii="Times New Roman" w:eastAsia="Arial Nova Cond" w:hAnsi="Times New Roman" w:cs="Times New Roman"/>
          <w:sz w:val="24"/>
          <w:szCs w:val="24"/>
        </w:rPr>
        <w:t>subsequent</w:t>
      </w:r>
      <w:r w:rsidRPr="00985BFA">
        <w:rPr>
          <w:rFonts w:ascii="Times New Roman" w:eastAsia="Arial Nova Cond" w:hAnsi="Times New Roman" w:cs="Times New Roman"/>
          <w:sz w:val="24"/>
          <w:szCs w:val="24"/>
        </w:rPr>
        <w:t xml:space="preserve"> run. The sample compartment </w:t>
      </w:r>
      <w:r>
        <w:rPr>
          <w:rFonts w:ascii="Times New Roman" w:eastAsia="Arial Nova Cond" w:hAnsi="Times New Roman" w:cs="Times New Roman"/>
          <w:sz w:val="24"/>
          <w:szCs w:val="24"/>
        </w:rPr>
        <w:t>was</w:t>
      </w:r>
      <w:r w:rsidRPr="00985BFA">
        <w:rPr>
          <w:rFonts w:ascii="Times New Roman" w:eastAsia="Arial Nova Cond" w:hAnsi="Times New Roman" w:cs="Times New Roman"/>
          <w:sz w:val="24"/>
          <w:szCs w:val="24"/>
        </w:rPr>
        <w:t xml:space="preserve"> </w:t>
      </w:r>
      <w:r>
        <w:rPr>
          <w:rFonts w:ascii="Times New Roman" w:eastAsia="Arial Nova Cond" w:hAnsi="Times New Roman" w:cs="Times New Roman"/>
          <w:sz w:val="24"/>
          <w:szCs w:val="24"/>
        </w:rPr>
        <w:t>maintained</w:t>
      </w:r>
      <w:r w:rsidRPr="00985BFA">
        <w:rPr>
          <w:rFonts w:ascii="Times New Roman" w:eastAsia="Arial Nova Cond" w:hAnsi="Times New Roman" w:cs="Times New Roman"/>
          <w:sz w:val="24"/>
          <w:szCs w:val="24"/>
        </w:rPr>
        <w:t xml:space="preserve"> at </w:t>
      </w:r>
      <w:r>
        <w:rPr>
          <w:rFonts w:ascii="Times New Roman" w:eastAsia="Arial Nova Cond" w:hAnsi="Times New Roman" w:cs="Times New Roman"/>
          <w:sz w:val="24"/>
          <w:szCs w:val="24"/>
        </w:rPr>
        <w:t xml:space="preserve">a </w:t>
      </w:r>
      <w:r w:rsidRPr="00985BFA">
        <w:rPr>
          <w:rFonts w:ascii="Times New Roman" w:eastAsia="Arial Nova Cond" w:hAnsi="Times New Roman" w:cs="Times New Roman"/>
          <w:sz w:val="24"/>
          <w:szCs w:val="24"/>
        </w:rPr>
        <w:t>temperature of 40</w:t>
      </w:r>
      <w:r>
        <w:rPr>
          <w:rFonts w:ascii="Times New Roman" w:eastAsia="Arial Nova Cond" w:hAnsi="Times New Roman" w:cs="Times New Roman"/>
          <w:sz w:val="24"/>
          <w:szCs w:val="24"/>
        </w:rPr>
        <w:t xml:space="preserve"> </w:t>
      </w:r>
      <w:r w:rsidRPr="00985BFA">
        <w:rPr>
          <w:rFonts w:ascii="Times New Roman" w:eastAsia="Arial Nova Cond" w:hAnsi="Times New Roman" w:cs="Times New Roman"/>
          <w:sz w:val="24"/>
          <w:szCs w:val="24"/>
        </w:rPr>
        <w:t xml:space="preserve">°C. The detection of the eluents was </w:t>
      </w:r>
      <w:r>
        <w:rPr>
          <w:rFonts w:ascii="Times New Roman" w:eastAsia="Arial Nova Cond" w:hAnsi="Times New Roman" w:cs="Times New Roman"/>
          <w:sz w:val="24"/>
          <w:szCs w:val="24"/>
        </w:rPr>
        <w:t>achieved</w:t>
      </w:r>
      <w:r w:rsidRPr="00985BFA">
        <w:rPr>
          <w:rFonts w:ascii="Times New Roman" w:eastAsia="Arial Nova Cond" w:hAnsi="Times New Roman" w:cs="Times New Roman"/>
          <w:sz w:val="24"/>
          <w:szCs w:val="24"/>
        </w:rPr>
        <w:t xml:space="preserve"> by m</w:t>
      </w:r>
      <w:r>
        <w:rPr>
          <w:rFonts w:ascii="Times New Roman" w:eastAsia="Arial Nova Cond" w:hAnsi="Times New Roman" w:cs="Times New Roman"/>
          <w:sz w:val="24"/>
          <w:szCs w:val="24"/>
        </w:rPr>
        <w:t>onitoring</w:t>
      </w:r>
      <w:r w:rsidRPr="00985BFA">
        <w:rPr>
          <w:rFonts w:ascii="Times New Roman" w:eastAsia="Arial Nova Cond" w:hAnsi="Times New Roman" w:cs="Times New Roman"/>
          <w:sz w:val="24"/>
          <w:szCs w:val="24"/>
        </w:rPr>
        <w:t xml:space="preserve"> absorbance at 214 nm. The size exclusion chromatographic traces were acquired using a Dionex Ulti</w:t>
      </w:r>
      <w:r>
        <w:rPr>
          <w:rFonts w:ascii="Times New Roman" w:eastAsia="Arial Nova Cond" w:hAnsi="Times New Roman" w:cs="Times New Roman"/>
          <w:sz w:val="24"/>
          <w:szCs w:val="24"/>
        </w:rPr>
        <w:t>M</w:t>
      </w:r>
      <w:r w:rsidRPr="00985BFA">
        <w:rPr>
          <w:rFonts w:ascii="Times New Roman" w:eastAsia="Arial Nova Cond" w:hAnsi="Times New Roman" w:cs="Times New Roman"/>
          <w:sz w:val="24"/>
          <w:szCs w:val="24"/>
        </w:rPr>
        <w:t xml:space="preserve">ate 3000 instrument (Thermo </w:t>
      </w:r>
      <w:r>
        <w:rPr>
          <w:rFonts w:ascii="Times New Roman" w:eastAsia="Arial Nova Cond" w:hAnsi="Times New Roman" w:cs="Times New Roman"/>
          <w:sz w:val="24"/>
          <w:szCs w:val="24"/>
        </w:rPr>
        <w:t xml:space="preserve">Fisher </w:t>
      </w:r>
      <w:r w:rsidRPr="00985BFA">
        <w:rPr>
          <w:rFonts w:ascii="Times New Roman" w:eastAsia="Arial Nova Cond" w:hAnsi="Times New Roman" w:cs="Times New Roman"/>
          <w:sz w:val="24"/>
          <w:szCs w:val="24"/>
        </w:rPr>
        <w:t>Scientific, Waltham, MA, USA) equipped with a quaternary pump and photodiode array detector</w:t>
      </w:r>
      <w:r>
        <w:rPr>
          <w:rFonts w:ascii="Times New Roman" w:eastAsia="Arial Nova Cond" w:hAnsi="Times New Roman" w:cs="Times New Roman"/>
          <w:sz w:val="24"/>
          <w:szCs w:val="24"/>
        </w:rPr>
        <w:t>.</w:t>
      </w:r>
      <w:r w:rsidRPr="00985BFA">
        <w:rPr>
          <w:rFonts w:ascii="Times New Roman" w:eastAsia="Arial Nova Cond" w:hAnsi="Times New Roman" w:cs="Times New Roman"/>
          <w:sz w:val="24"/>
          <w:szCs w:val="24"/>
        </w:rPr>
        <w:t xml:space="preserve"> </w:t>
      </w:r>
    </w:p>
    <w:p w14:paraId="33B34AC8" w14:textId="5712170A" w:rsidR="00C82338" w:rsidRDefault="00C82338" w:rsidP="00C82338">
      <w:pPr>
        <w:spacing w:line="360" w:lineRule="auto"/>
        <w:ind w:firstLine="720"/>
        <w:jc w:val="both"/>
        <w:rPr>
          <w:rFonts w:ascii="Times New Roman" w:eastAsia="Arial Nova Cond" w:hAnsi="Times New Roman" w:cs="Times New Roman"/>
          <w:sz w:val="24"/>
          <w:szCs w:val="24"/>
        </w:rPr>
      </w:pPr>
      <w:r w:rsidRPr="00F76A7B">
        <w:rPr>
          <w:rFonts w:ascii="Times New Roman" w:hAnsi="Times New Roman" w:cs="Times New Roman"/>
          <w:sz w:val="24"/>
          <w:szCs w:val="22"/>
          <w:lang w:eastAsia="en-GB"/>
        </w:rPr>
        <w:t xml:space="preserve">The initial chromatograms obtained from the size exclusion chromatography (SEC) </w:t>
      </w:r>
      <w:r>
        <w:rPr>
          <w:rFonts w:ascii="Times New Roman" w:hAnsi="Times New Roman" w:cs="Times New Roman"/>
          <w:sz w:val="24"/>
          <w:szCs w:val="22"/>
          <w:lang w:eastAsia="en-GB"/>
        </w:rPr>
        <w:t xml:space="preserve">were used </w:t>
      </w:r>
      <w:r w:rsidRPr="00F76A7B">
        <w:rPr>
          <w:rFonts w:ascii="Times New Roman" w:hAnsi="Times New Roman" w:cs="Times New Roman"/>
          <w:sz w:val="24"/>
          <w:szCs w:val="22"/>
          <w:lang w:eastAsia="en-GB"/>
        </w:rPr>
        <w:t xml:space="preserve">for generating molecular weight distributions </w:t>
      </w:r>
      <w:r>
        <w:rPr>
          <w:rFonts w:ascii="Times New Roman" w:hAnsi="Times New Roman" w:cs="Times New Roman"/>
          <w:sz w:val="24"/>
          <w:szCs w:val="22"/>
          <w:lang w:eastAsia="en-GB"/>
        </w:rPr>
        <w:t xml:space="preserve">and calculating the AMW </w:t>
      </w:r>
      <w:r w:rsidRPr="00F76A7B">
        <w:rPr>
          <w:rFonts w:ascii="Times New Roman" w:hAnsi="Times New Roman" w:cs="Times New Roman"/>
          <w:sz w:val="24"/>
          <w:szCs w:val="22"/>
          <w:lang w:eastAsia="en-GB"/>
        </w:rPr>
        <w:t>through the application of established calibration standards</w:t>
      </w:r>
      <w:r>
        <w:rPr>
          <w:rFonts w:ascii="Times New Roman" w:hAnsi="Times New Roman" w:cs="Times New Roman"/>
          <w:sz w:val="24"/>
          <w:szCs w:val="22"/>
          <w:lang w:eastAsia="en-GB"/>
        </w:rPr>
        <w:t>.</w:t>
      </w:r>
      <w:r w:rsidR="003D1A41">
        <w:rPr>
          <w:rFonts w:ascii="Times New Roman" w:hAnsi="Times New Roman" w:cs="Times New Roman"/>
          <w:noProof/>
          <w:sz w:val="24"/>
          <w:szCs w:val="22"/>
          <w:vertAlign w:val="superscript"/>
          <w:lang w:eastAsia="en-GB"/>
        </w:rPr>
        <w:t>7</w:t>
      </w:r>
      <w:r w:rsidRPr="00985BFA">
        <w:rPr>
          <w:rFonts w:ascii="Times New Roman" w:eastAsia="Arial Nova Cond" w:hAnsi="Times New Roman" w:cs="Times New Roman"/>
          <w:sz w:val="24"/>
          <w:szCs w:val="24"/>
        </w:rPr>
        <w:t xml:space="preserve"> </w:t>
      </w:r>
      <w:r>
        <w:rPr>
          <w:rFonts w:ascii="Times New Roman" w:eastAsia="Arial Nova Cond" w:hAnsi="Times New Roman" w:cs="Times New Roman"/>
          <w:sz w:val="24"/>
          <w:szCs w:val="24"/>
        </w:rPr>
        <w:t>All these calculations were carried out using the openly available MATLAB toolbox SEC2MWD.</w:t>
      </w:r>
      <w:r w:rsidR="003D1A41">
        <w:rPr>
          <w:rFonts w:ascii="Times New Roman" w:eastAsia="Arial Nova Cond" w:hAnsi="Times New Roman" w:cs="Times New Roman"/>
          <w:noProof/>
          <w:sz w:val="24"/>
          <w:szCs w:val="24"/>
          <w:vertAlign w:val="superscript"/>
        </w:rPr>
        <w:t>8</w:t>
      </w:r>
    </w:p>
    <w:p w14:paraId="0048A3CA" w14:textId="67166B48" w:rsidR="00C82338" w:rsidRPr="00176F0E" w:rsidRDefault="006A322B" w:rsidP="00C82338">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2"/>
        </w:rPr>
        <w:t>S</w:t>
      </w:r>
      <w:r w:rsidR="00262644">
        <w:rPr>
          <w:rFonts w:ascii="Times New Roman" w:hAnsi="Times New Roman" w:cs="Times New Roman"/>
          <w:b/>
          <w:bCs/>
          <w:sz w:val="24"/>
          <w:szCs w:val="22"/>
        </w:rPr>
        <w:t>5</w:t>
      </w:r>
      <w:r w:rsidR="005C3F81">
        <w:rPr>
          <w:rFonts w:ascii="Times New Roman" w:hAnsi="Times New Roman" w:cs="Times New Roman"/>
          <w:b/>
          <w:bCs/>
          <w:sz w:val="24"/>
          <w:szCs w:val="22"/>
        </w:rPr>
        <w:t>.</w:t>
      </w:r>
      <w:r w:rsidR="00C82338">
        <w:rPr>
          <w:rFonts w:ascii="Times New Roman" w:hAnsi="Times New Roman" w:cs="Times New Roman"/>
          <w:b/>
          <w:bCs/>
          <w:sz w:val="24"/>
          <w:szCs w:val="22"/>
        </w:rPr>
        <w:t xml:space="preserve"> </w:t>
      </w:r>
      <w:r w:rsidR="00C82338" w:rsidRPr="00176F0E">
        <w:rPr>
          <w:rFonts w:ascii="Times New Roman" w:hAnsi="Times New Roman" w:cs="Times New Roman"/>
          <w:b/>
          <w:bCs/>
          <w:sz w:val="24"/>
          <w:szCs w:val="24"/>
        </w:rPr>
        <w:t xml:space="preserve">Collagen content </w:t>
      </w:r>
    </w:p>
    <w:p w14:paraId="7DC03AA5" w14:textId="589065A7" w:rsidR="00C82338" w:rsidRDefault="00C82338" w:rsidP="00C82338">
      <w:pPr>
        <w:spacing w:after="0" w:line="360" w:lineRule="auto"/>
        <w:ind w:firstLine="720"/>
        <w:jc w:val="both"/>
        <w:textAlignment w:val="baseline"/>
        <w:rPr>
          <w:rFonts w:ascii="Times New Roman" w:hAnsi="Times New Roman" w:cs="Times New Roman"/>
          <w:sz w:val="24"/>
          <w:szCs w:val="22"/>
        </w:rPr>
      </w:pPr>
      <w:r w:rsidRPr="00985BFA">
        <w:rPr>
          <w:rFonts w:ascii="Times New Roman" w:hAnsi="Times New Roman" w:cs="Times New Roman"/>
          <w:sz w:val="24"/>
          <w:szCs w:val="24"/>
        </w:rPr>
        <w:t xml:space="preserve">The collagen content </w:t>
      </w:r>
      <w:r>
        <w:rPr>
          <w:rFonts w:ascii="Times New Roman" w:hAnsi="Times New Roman" w:cs="Times New Roman"/>
          <w:sz w:val="24"/>
          <w:szCs w:val="24"/>
        </w:rPr>
        <w:t>was</w:t>
      </w:r>
      <w:r w:rsidRPr="00985BFA">
        <w:rPr>
          <w:rFonts w:ascii="Times New Roman" w:hAnsi="Times New Roman" w:cs="Times New Roman"/>
          <w:sz w:val="24"/>
          <w:szCs w:val="24"/>
        </w:rPr>
        <w:t xml:space="preserve"> quantified by measurement of the amino acid Hyp using </w:t>
      </w:r>
      <w:r>
        <w:rPr>
          <w:rFonts w:ascii="Times New Roman" w:hAnsi="Times New Roman" w:cs="Times New Roman"/>
          <w:sz w:val="24"/>
          <w:szCs w:val="24"/>
        </w:rPr>
        <w:t xml:space="preserve">a </w:t>
      </w:r>
      <w:r w:rsidRPr="00985BFA">
        <w:rPr>
          <w:rFonts w:ascii="Times New Roman" w:hAnsi="Times New Roman" w:cs="Times New Roman"/>
          <w:sz w:val="24"/>
          <w:szCs w:val="24"/>
        </w:rPr>
        <w:t xml:space="preserve">Hydroxyproline </w:t>
      </w:r>
      <w:r w:rsidRPr="002C0576">
        <w:rPr>
          <w:rFonts w:ascii="Times New Roman" w:hAnsi="Times New Roman" w:cs="Times New Roman"/>
          <w:sz w:val="24"/>
          <w:szCs w:val="24"/>
        </w:rPr>
        <w:t>assay and assuming</w:t>
      </w:r>
      <w:r>
        <w:rPr>
          <w:rFonts w:ascii="Times New Roman" w:hAnsi="Times New Roman" w:cs="Times New Roman"/>
          <w:sz w:val="24"/>
          <w:szCs w:val="24"/>
        </w:rPr>
        <w:t xml:space="preserve"> 13.5 </w:t>
      </w:r>
      <w:r w:rsidRPr="002C0576">
        <w:rPr>
          <w:rFonts w:ascii="Times New Roman" w:hAnsi="Times New Roman" w:cs="Times New Roman"/>
          <w:sz w:val="24"/>
          <w:szCs w:val="24"/>
        </w:rPr>
        <w:t>% Hyp per weight in collagen</w:t>
      </w:r>
      <w:r>
        <w:rPr>
          <w:rFonts w:ascii="Times New Roman" w:hAnsi="Times New Roman" w:cs="Times New Roman"/>
          <w:sz w:val="24"/>
          <w:szCs w:val="24"/>
        </w:rPr>
        <w:t>.</w:t>
      </w:r>
      <w:r w:rsidR="003D1A41">
        <w:rPr>
          <w:rFonts w:ascii="Times New Roman" w:hAnsi="Times New Roman" w:cs="Times New Roman"/>
          <w:noProof/>
          <w:sz w:val="24"/>
          <w:szCs w:val="24"/>
          <w:vertAlign w:val="superscript"/>
        </w:rPr>
        <w:t>9</w:t>
      </w:r>
      <w:r w:rsidRPr="00985BFA">
        <w:rPr>
          <w:rFonts w:ascii="Times New Roman" w:hAnsi="Times New Roman" w:cs="Times New Roman"/>
          <w:sz w:val="24"/>
          <w:szCs w:val="24"/>
        </w:rPr>
        <w:t xml:space="preserve"> A </w:t>
      </w:r>
      <w:r>
        <w:rPr>
          <w:rFonts w:ascii="Times New Roman" w:hAnsi="Times New Roman" w:cs="Times New Roman"/>
          <w:sz w:val="24"/>
          <w:szCs w:val="24"/>
        </w:rPr>
        <w:t>sub</w:t>
      </w:r>
      <w:r w:rsidRPr="00985BFA">
        <w:rPr>
          <w:rFonts w:ascii="Times New Roman" w:hAnsi="Times New Roman" w:cs="Times New Roman"/>
          <w:sz w:val="24"/>
          <w:szCs w:val="24"/>
        </w:rPr>
        <w:t xml:space="preserve">set of </w:t>
      </w:r>
      <w:r>
        <w:rPr>
          <w:rFonts w:ascii="Times New Roman" w:hAnsi="Times New Roman" w:cs="Times New Roman"/>
          <w:sz w:val="24"/>
          <w:szCs w:val="24"/>
        </w:rPr>
        <w:t>68</w:t>
      </w:r>
      <w:r w:rsidRPr="00985BFA">
        <w:rPr>
          <w:rFonts w:ascii="Times New Roman" w:hAnsi="Times New Roman" w:cs="Times New Roman"/>
          <w:sz w:val="24"/>
          <w:szCs w:val="24"/>
        </w:rPr>
        <w:t xml:space="preserve"> protein hydrolysate samples </w:t>
      </w:r>
      <w:r>
        <w:rPr>
          <w:rFonts w:ascii="Times New Roman" w:hAnsi="Times New Roman" w:cs="Times New Roman"/>
          <w:sz w:val="24"/>
          <w:szCs w:val="24"/>
        </w:rPr>
        <w:t>underwent</w:t>
      </w:r>
      <w:r w:rsidRPr="00985BFA">
        <w:rPr>
          <w:rFonts w:ascii="Times New Roman" w:hAnsi="Times New Roman" w:cs="Times New Roman"/>
          <w:sz w:val="24"/>
          <w:szCs w:val="24"/>
        </w:rPr>
        <w:t xml:space="preserve"> Hyp content analysis using </w:t>
      </w:r>
      <w:r>
        <w:rPr>
          <w:rFonts w:ascii="Times New Roman" w:hAnsi="Times New Roman" w:cs="Times New Roman"/>
          <w:sz w:val="24"/>
          <w:szCs w:val="24"/>
        </w:rPr>
        <w:t>the</w:t>
      </w:r>
      <w:r w:rsidRPr="00985BFA">
        <w:rPr>
          <w:rFonts w:ascii="Times New Roman" w:hAnsi="Times New Roman" w:cs="Times New Roman"/>
          <w:sz w:val="24"/>
          <w:szCs w:val="24"/>
        </w:rPr>
        <w:t xml:space="preserve"> </w:t>
      </w:r>
      <w:r>
        <w:rPr>
          <w:rFonts w:ascii="Times New Roman" w:hAnsi="Times New Roman" w:cs="Times New Roman"/>
          <w:sz w:val="24"/>
          <w:szCs w:val="24"/>
        </w:rPr>
        <w:t>H</w:t>
      </w:r>
      <w:r w:rsidRPr="00985BFA">
        <w:rPr>
          <w:rFonts w:ascii="Times New Roman" w:hAnsi="Times New Roman" w:cs="Times New Roman"/>
          <w:sz w:val="24"/>
          <w:szCs w:val="24"/>
        </w:rPr>
        <w:t xml:space="preserve">ydroxyproline assay kit MAK008-1KT (Sigma-Aldrich, </w:t>
      </w:r>
      <w:r w:rsidRPr="00985BFA">
        <w:rPr>
          <w:rFonts w:ascii="Times New Roman" w:hAnsi="Times New Roman" w:cs="Times New Roman"/>
          <w:sz w:val="24"/>
          <w:szCs w:val="22"/>
        </w:rPr>
        <w:t>St. Louis, M</w:t>
      </w:r>
      <w:r>
        <w:rPr>
          <w:rFonts w:ascii="Times New Roman" w:hAnsi="Times New Roman" w:cs="Times New Roman"/>
          <w:sz w:val="24"/>
          <w:szCs w:val="22"/>
        </w:rPr>
        <w:t>O</w:t>
      </w:r>
      <w:r w:rsidRPr="00985BFA">
        <w:rPr>
          <w:rFonts w:ascii="Times New Roman" w:hAnsi="Times New Roman" w:cs="Times New Roman"/>
          <w:sz w:val="24"/>
          <w:szCs w:val="22"/>
        </w:rPr>
        <w:t>, USA</w:t>
      </w:r>
      <w:r w:rsidRPr="00607F89">
        <w:rPr>
          <w:rFonts w:ascii="Times New Roman" w:hAnsi="Times New Roman" w:cs="Times New Roman"/>
        </w:rPr>
        <w:t>)</w:t>
      </w:r>
      <w:r>
        <w:rPr>
          <w:rFonts w:ascii="Times New Roman" w:hAnsi="Times New Roman" w:cs="Times New Roman"/>
        </w:rPr>
        <w:t xml:space="preserve">, </w:t>
      </w:r>
      <w:r w:rsidRPr="002C0576">
        <w:rPr>
          <w:rFonts w:ascii="Times New Roman" w:hAnsi="Times New Roman" w:cs="Times New Roman"/>
          <w:sz w:val="24"/>
          <w:szCs w:val="24"/>
        </w:rPr>
        <w:t>following the methodology outlined by Kristoffersen et al</w:t>
      </w:r>
      <w:r w:rsidRPr="00985BFA">
        <w:rPr>
          <w:rFonts w:ascii="Times New Roman" w:hAnsi="Times New Roman" w:cs="Times New Roman"/>
          <w:sz w:val="24"/>
          <w:szCs w:val="22"/>
        </w:rPr>
        <w:t>.</w:t>
      </w:r>
      <w:r>
        <w:rPr>
          <w:rFonts w:ascii="Times New Roman" w:hAnsi="Times New Roman" w:cs="Times New Roman"/>
          <w:sz w:val="24"/>
          <w:szCs w:val="22"/>
        </w:rPr>
        <w:t>, (2022).</w:t>
      </w:r>
      <w:r w:rsidR="003D1A41">
        <w:rPr>
          <w:rFonts w:ascii="Times New Roman" w:hAnsi="Times New Roman" w:cs="Times New Roman"/>
          <w:noProof/>
          <w:sz w:val="24"/>
          <w:szCs w:val="22"/>
          <w:vertAlign w:val="superscript"/>
        </w:rPr>
        <w:t>10</w:t>
      </w:r>
      <w:r w:rsidRPr="00985BFA">
        <w:rPr>
          <w:rFonts w:ascii="Times New Roman" w:hAnsi="Times New Roman" w:cs="Times New Roman"/>
          <w:sz w:val="24"/>
          <w:szCs w:val="22"/>
        </w:rPr>
        <w:t xml:space="preserve"> The analysis was performed in triplicates. The freeze-dried samples were weighed and dissolved in 1.0 M HCl to prepare </w:t>
      </w:r>
      <w:r>
        <w:rPr>
          <w:rFonts w:ascii="Times New Roman" w:hAnsi="Times New Roman" w:cs="Times New Roman"/>
          <w:sz w:val="24"/>
          <w:szCs w:val="22"/>
        </w:rPr>
        <w:t xml:space="preserve">a </w:t>
      </w:r>
      <w:r w:rsidRPr="00985BFA">
        <w:rPr>
          <w:rFonts w:ascii="Times New Roman" w:hAnsi="Times New Roman" w:cs="Times New Roman"/>
          <w:sz w:val="24"/>
          <w:szCs w:val="22"/>
        </w:rPr>
        <w:t>1</w:t>
      </w:r>
      <w:r>
        <w:rPr>
          <w:rFonts w:ascii="Times New Roman" w:hAnsi="Times New Roman" w:cs="Times New Roman"/>
          <w:sz w:val="24"/>
          <w:szCs w:val="22"/>
        </w:rPr>
        <w:t xml:space="preserve"> </w:t>
      </w:r>
      <w:r w:rsidRPr="00985BFA">
        <w:rPr>
          <w:rFonts w:ascii="Times New Roman" w:hAnsi="Times New Roman" w:cs="Times New Roman"/>
          <w:sz w:val="24"/>
          <w:szCs w:val="22"/>
        </w:rPr>
        <w:t xml:space="preserve">mg/mL solution. The samples were further diluted with 50 % v/v of concentrated HCl (~12 M) in Wheaton sample vials with </w:t>
      </w:r>
      <w:r>
        <w:rPr>
          <w:rFonts w:ascii="Times New Roman" w:hAnsi="Times New Roman" w:cs="Times New Roman"/>
          <w:sz w:val="24"/>
          <w:szCs w:val="22"/>
        </w:rPr>
        <w:t>polytetrafluoroethylene (</w:t>
      </w:r>
      <w:r w:rsidRPr="00985BFA">
        <w:rPr>
          <w:rFonts w:ascii="Times New Roman" w:hAnsi="Times New Roman" w:cs="Times New Roman"/>
          <w:sz w:val="24"/>
          <w:szCs w:val="22"/>
        </w:rPr>
        <w:t>PTFE</w:t>
      </w:r>
      <w:r>
        <w:rPr>
          <w:rFonts w:ascii="Times New Roman" w:hAnsi="Times New Roman" w:cs="Times New Roman"/>
          <w:sz w:val="24"/>
          <w:szCs w:val="22"/>
        </w:rPr>
        <w:t>)</w:t>
      </w:r>
      <w:r w:rsidRPr="00985BFA">
        <w:rPr>
          <w:rFonts w:ascii="Times New Roman" w:hAnsi="Times New Roman" w:cs="Times New Roman"/>
          <w:sz w:val="24"/>
          <w:szCs w:val="22"/>
        </w:rPr>
        <w:t xml:space="preserve"> solid caps. The samples were hydroly</w:t>
      </w:r>
      <w:r>
        <w:rPr>
          <w:rFonts w:ascii="Times New Roman" w:hAnsi="Times New Roman" w:cs="Times New Roman"/>
          <w:sz w:val="24"/>
          <w:szCs w:val="22"/>
        </w:rPr>
        <w:t>z</w:t>
      </w:r>
      <w:r w:rsidRPr="00985BFA">
        <w:rPr>
          <w:rFonts w:ascii="Times New Roman" w:hAnsi="Times New Roman" w:cs="Times New Roman"/>
          <w:sz w:val="24"/>
          <w:szCs w:val="22"/>
        </w:rPr>
        <w:t>ed for 3 hours at 110 °C in a heating block from VWR (Radnor, PA, USA). After hydrolysis, 10 µL of the samples</w:t>
      </w:r>
      <w:r>
        <w:rPr>
          <w:rFonts w:ascii="Times New Roman" w:hAnsi="Times New Roman" w:cs="Times New Roman"/>
          <w:sz w:val="24"/>
          <w:szCs w:val="22"/>
        </w:rPr>
        <w:t xml:space="preserve"> and various concentrations of Hydroxyproline standards </w:t>
      </w:r>
      <w:r w:rsidRPr="00985BFA">
        <w:rPr>
          <w:rFonts w:ascii="Times New Roman" w:hAnsi="Times New Roman" w:cs="Times New Roman"/>
          <w:sz w:val="24"/>
          <w:szCs w:val="22"/>
        </w:rPr>
        <w:t>0, 0.2, 0.4, 0.6, 0.8</w:t>
      </w:r>
      <w:r>
        <w:rPr>
          <w:rFonts w:ascii="Times New Roman" w:hAnsi="Times New Roman" w:cs="Times New Roman"/>
          <w:sz w:val="24"/>
          <w:szCs w:val="22"/>
        </w:rPr>
        <w:t>,</w:t>
      </w:r>
      <w:r w:rsidRPr="00985BFA">
        <w:rPr>
          <w:rFonts w:ascii="Times New Roman" w:hAnsi="Times New Roman" w:cs="Times New Roman"/>
          <w:sz w:val="24"/>
          <w:szCs w:val="22"/>
        </w:rPr>
        <w:t xml:space="preserve"> and 1 µg/well were transferred to a Pierce 96-well Polystyrene plate (Thermo Fisher Scientific, Waltham, MA, USA). </w:t>
      </w:r>
      <w:r>
        <w:rPr>
          <w:rFonts w:ascii="Times New Roman" w:hAnsi="Times New Roman" w:cs="Times New Roman"/>
          <w:sz w:val="24"/>
          <w:szCs w:val="22"/>
        </w:rPr>
        <w:t xml:space="preserve">After heating </w:t>
      </w:r>
      <w:r w:rsidRPr="00985BFA">
        <w:rPr>
          <w:rFonts w:ascii="Times New Roman" w:hAnsi="Times New Roman" w:cs="Times New Roman"/>
          <w:sz w:val="24"/>
          <w:szCs w:val="22"/>
        </w:rPr>
        <w:t>at 60 °C for around 30-40 min</w:t>
      </w:r>
      <w:r>
        <w:rPr>
          <w:rFonts w:ascii="Times New Roman" w:hAnsi="Times New Roman" w:cs="Times New Roman"/>
          <w:sz w:val="24"/>
          <w:szCs w:val="22"/>
        </w:rPr>
        <w:t>,</w:t>
      </w:r>
      <w:r w:rsidRPr="00985BFA">
        <w:rPr>
          <w:rFonts w:ascii="Times New Roman" w:hAnsi="Times New Roman" w:cs="Times New Roman"/>
          <w:sz w:val="24"/>
          <w:szCs w:val="22"/>
        </w:rPr>
        <w:t xml:space="preserve"> 100 µL of the reagent mix containing Chloramine</w:t>
      </w:r>
      <w:r>
        <w:rPr>
          <w:rFonts w:ascii="Times New Roman" w:hAnsi="Times New Roman" w:cs="Times New Roman"/>
          <w:sz w:val="24"/>
          <w:szCs w:val="22"/>
        </w:rPr>
        <w:t>-</w:t>
      </w:r>
      <w:r w:rsidRPr="00985BFA">
        <w:rPr>
          <w:rFonts w:ascii="Times New Roman" w:hAnsi="Times New Roman" w:cs="Times New Roman"/>
          <w:sz w:val="24"/>
          <w:szCs w:val="22"/>
        </w:rPr>
        <w:t>T in oxidation buffer</w:t>
      </w:r>
      <w:r>
        <w:rPr>
          <w:rFonts w:ascii="Times New Roman" w:hAnsi="Times New Roman" w:cs="Times New Roman"/>
          <w:sz w:val="24"/>
          <w:szCs w:val="22"/>
        </w:rPr>
        <w:t xml:space="preserve"> was added</w:t>
      </w:r>
      <w:r w:rsidRPr="00985BFA">
        <w:rPr>
          <w:rFonts w:ascii="Times New Roman" w:hAnsi="Times New Roman" w:cs="Times New Roman"/>
          <w:sz w:val="24"/>
          <w:szCs w:val="22"/>
        </w:rPr>
        <w:t xml:space="preserve"> to all samples and standards. </w:t>
      </w:r>
      <w:r>
        <w:rPr>
          <w:rFonts w:ascii="Times New Roman" w:hAnsi="Times New Roman" w:cs="Times New Roman"/>
          <w:sz w:val="24"/>
          <w:szCs w:val="22"/>
        </w:rPr>
        <w:t>Following a 5-min mixing and incubation</w:t>
      </w:r>
      <w:r w:rsidRPr="00985BFA">
        <w:rPr>
          <w:rFonts w:ascii="Times New Roman" w:hAnsi="Times New Roman" w:cs="Times New Roman"/>
          <w:sz w:val="24"/>
          <w:szCs w:val="22"/>
        </w:rPr>
        <w:t xml:space="preserve">, 100 µL of </w:t>
      </w:r>
      <w:r>
        <w:rPr>
          <w:rFonts w:ascii="Times New Roman" w:hAnsi="Times New Roman" w:cs="Times New Roman"/>
          <w:sz w:val="24"/>
          <w:szCs w:val="22"/>
        </w:rPr>
        <w:t>D</w:t>
      </w:r>
      <w:r w:rsidRPr="00985BFA">
        <w:rPr>
          <w:rFonts w:ascii="Times New Roman" w:hAnsi="Times New Roman" w:cs="Times New Roman"/>
          <w:sz w:val="24"/>
          <w:szCs w:val="22"/>
        </w:rPr>
        <w:t>imethylamine borane (DMAB) reagent containing 50</w:t>
      </w:r>
      <w:r>
        <w:rPr>
          <w:rFonts w:ascii="Times New Roman" w:hAnsi="Times New Roman" w:cs="Times New Roman"/>
          <w:sz w:val="24"/>
          <w:szCs w:val="22"/>
        </w:rPr>
        <w:t xml:space="preserve"> </w:t>
      </w:r>
      <w:r w:rsidRPr="00985BFA">
        <w:rPr>
          <w:rFonts w:ascii="Times New Roman" w:hAnsi="Times New Roman" w:cs="Times New Roman"/>
          <w:sz w:val="24"/>
          <w:szCs w:val="22"/>
        </w:rPr>
        <w:t xml:space="preserve">% of </w:t>
      </w:r>
      <w:r w:rsidRPr="00985BFA">
        <w:rPr>
          <w:rFonts w:ascii="Times New Roman" w:hAnsi="Times New Roman" w:cs="Times New Roman"/>
          <w:sz w:val="24"/>
          <w:szCs w:val="22"/>
        </w:rPr>
        <w:lastRenderedPageBreak/>
        <w:t xml:space="preserve">Perchloric acid, was added to the wells and mixed. The plate was again incubated in a heated oven at 60 °C for 90 min. The absorbance was measured at 560 nm using a BioTek Synergy H1 spectrophotometer (BioTek Instruments, VT, USA). The Hydroxyproline standard curves were used to determine the </w:t>
      </w:r>
      <w:r>
        <w:rPr>
          <w:rFonts w:ascii="Times New Roman" w:hAnsi="Times New Roman" w:cs="Times New Roman"/>
          <w:sz w:val="24"/>
          <w:szCs w:val="22"/>
        </w:rPr>
        <w:t>H</w:t>
      </w:r>
      <w:r w:rsidRPr="00985BFA">
        <w:rPr>
          <w:rFonts w:ascii="Times New Roman" w:hAnsi="Times New Roman" w:cs="Times New Roman"/>
          <w:sz w:val="24"/>
          <w:szCs w:val="22"/>
        </w:rPr>
        <w:t xml:space="preserve">ydroxyproline content as described in the Sigma-Aldrich protocol. </w:t>
      </w:r>
    </w:p>
    <w:p w14:paraId="5296C9F9" w14:textId="621E9966" w:rsidR="00C82338" w:rsidRPr="001B358B" w:rsidRDefault="006A322B" w:rsidP="00C82338">
      <w:pPr>
        <w:spacing w:before="240" w:after="0" w:line="360" w:lineRule="auto"/>
        <w:textAlignment w:val="baseline"/>
        <w:rPr>
          <w:rFonts w:ascii="Times New Roman" w:hAnsi="Times New Roman" w:cs="Times New Roman"/>
          <w:b/>
          <w:bCs/>
          <w:sz w:val="24"/>
          <w:szCs w:val="22"/>
        </w:rPr>
      </w:pPr>
      <w:r>
        <w:rPr>
          <w:rFonts w:ascii="Times New Roman" w:hAnsi="Times New Roman" w:cs="Times New Roman"/>
          <w:b/>
          <w:bCs/>
          <w:sz w:val="24"/>
          <w:szCs w:val="22"/>
        </w:rPr>
        <w:t>S</w:t>
      </w:r>
      <w:r w:rsidR="00262644">
        <w:rPr>
          <w:rFonts w:ascii="Times New Roman" w:hAnsi="Times New Roman" w:cs="Times New Roman"/>
          <w:b/>
          <w:bCs/>
          <w:sz w:val="24"/>
          <w:szCs w:val="22"/>
        </w:rPr>
        <w:t>6</w:t>
      </w:r>
      <w:r w:rsidR="005C3F81">
        <w:rPr>
          <w:rFonts w:ascii="Times New Roman" w:hAnsi="Times New Roman" w:cs="Times New Roman"/>
          <w:b/>
          <w:bCs/>
          <w:sz w:val="24"/>
          <w:szCs w:val="22"/>
        </w:rPr>
        <w:t>.</w:t>
      </w:r>
      <w:r w:rsidR="00C82338">
        <w:rPr>
          <w:rFonts w:ascii="Times New Roman" w:hAnsi="Times New Roman" w:cs="Times New Roman"/>
          <w:b/>
          <w:bCs/>
          <w:sz w:val="24"/>
          <w:szCs w:val="22"/>
        </w:rPr>
        <w:t xml:space="preserve"> </w:t>
      </w:r>
      <w:r w:rsidR="00C82338" w:rsidRPr="001B358B">
        <w:rPr>
          <w:rFonts w:ascii="Times New Roman" w:hAnsi="Times New Roman" w:cs="Times New Roman"/>
          <w:b/>
          <w:sz w:val="24"/>
          <w:szCs w:val="22"/>
        </w:rPr>
        <w:t xml:space="preserve">Lactate </w:t>
      </w:r>
      <w:r w:rsidR="00C82338">
        <w:rPr>
          <w:rFonts w:ascii="Times New Roman" w:hAnsi="Times New Roman" w:cs="Times New Roman"/>
          <w:b/>
          <w:sz w:val="24"/>
          <w:szCs w:val="22"/>
        </w:rPr>
        <w:t>content in cultivation media</w:t>
      </w:r>
    </w:p>
    <w:p w14:paraId="7DCF2B3F" w14:textId="77777777" w:rsidR="00C82338" w:rsidRDefault="00C82338" w:rsidP="00C82338">
      <w:pPr>
        <w:spacing w:line="360" w:lineRule="auto"/>
        <w:ind w:firstLine="720"/>
        <w:jc w:val="both"/>
        <w:rPr>
          <w:rFonts w:ascii="Times New Roman" w:hAnsi="Times New Roman" w:cs="Times New Roman"/>
          <w:sz w:val="24"/>
          <w:szCs w:val="22"/>
          <w:lang w:eastAsia="en-GB"/>
        </w:rPr>
      </w:pPr>
      <w:r w:rsidRPr="00653B6E">
        <w:rPr>
          <w:rFonts w:ascii="Times New Roman" w:hAnsi="Times New Roman" w:cs="Times New Roman"/>
          <w:sz w:val="24"/>
          <w:szCs w:val="22"/>
          <w:lang w:eastAsia="en-GB"/>
        </w:rPr>
        <w:t xml:space="preserve">Lactate production from MuSCs in the cultivation medium was assessed </w:t>
      </w:r>
      <w:r>
        <w:rPr>
          <w:rFonts w:ascii="Times New Roman" w:hAnsi="Times New Roman" w:cs="Times New Roman"/>
          <w:sz w:val="24"/>
          <w:szCs w:val="22"/>
          <w:lang w:eastAsia="en-GB"/>
        </w:rPr>
        <w:t>using</w:t>
      </w:r>
      <w:r w:rsidRPr="00653B6E">
        <w:rPr>
          <w:rFonts w:ascii="Times New Roman" w:hAnsi="Times New Roman" w:cs="Times New Roman"/>
          <w:sz w:val="24"/>
          <w:szCs w:val="22"/>
          <w:lang w:eastAsia="en-GB"/>
        </w:rPr>
        <w:t xml:space="preserve"> the Reflectoquant test developed by Merck KGaA</w:t>
      </w:r>
      <w:r>
        <w:rPr>
          <w:rFonts w:ascii="Times New Roman" w:hAnsi="Times New Roman" w:cs="Times New Roman"/>
          <w:sz w:val="24"/>
          <w:szCs w:val="22"/>
          <w:lang w:eastAsia="en-GB"/>
        </w:rPr>
        <w:t xml:space="preserve"> using the </w:t>
      </w:r>
      <w:r w:rsidRPr="00653B6E">
        <w:rPr>
          <w:rFonts w:ascii="Times New Roman" w:hAnsi="Times New Roman" w:cs="Times New Roman"/>
          <w:sz w:val="24"/>
          <w:szCs w:val="22"/>
          <w:lang w:eastAsia="en-GB"/>
        </w:rPr>
        <w:t>RQflex 10 instrument (Darmstadt, Germany). Th</w:t>
      </w:r>
      <w:r>
        <w:rPr>
          <w:rFonts w:ascii="Times New Roman" w:hAnsi="Times New Roman" w:cs="Times New Roman"/>
          <w:sz w:val="24"/>
          <w:szCs w:val="22"/>
          <w:lang w:eastAsia="en-GB"/>
        </w:rPr>
        <w:t>e Reflectoquant test</w:t>
      </w:r>
      <w:r w:rsidRPr="00653B6E">
        <w:rPr>
          <w:rFonts w:ascii="Times New Roman" w:hAnsi="Times New Roman" w:cs="Times New Roman"/>
          <w:sz w:val="24"/>
          <w:szCs w:val="22"/>
          <w:lang w:eastAsia="en-GB"/>
        </w:rPr>
        <w:t xml:space="preserve"> relies on the oxidation of lactate by nicotinamide adenine dinucleotide (NAD) </w:t>
      </w:r>
      <w:proofErr w:type="spellStart"/>
      <w:r w:rsidRPr="00653B6E">
        <w:rPr>
          <w:rFonts w:ascii="Times New Roman" w:hAnsi="Times New Roman" w:cs="Times New Roman"/>
          <w:sz w:val="24"/>
          <w:szCs w:val="22"/>
          <w:lang w:eastAsia="en-GB"/>
        </w:rPr>
        <w:t>cataly</w:t>
      </w:r>
      <w:r>
        <w:rPr>
          <w:rFonts w:ascii="Times New Roman" w:hAnsi="Times New Roman" w:cs="Times New Roman"/>
          <w:sz w:val="24"/>
          <w:szCs w:val="22"/>
          <w:lang w:eastAsia="en-GB"/>
        </w:rPr>
        <w:t>z</w:t>
      </w:r>
      <w:r w:rsidRPr="00653B6E">
        <w:rPr>
          <w:rFonts w:ascii="Times New Roman" w:hAnsi="Times New Roman" w:cs="Times New Roman"/>
          <w:sz w:val="24"/>
          <w:szCs w:val="22"/>
          <w:lang w:eastAsia="en-GB"/>
        </w:rPr>
        <w:t>ed</w:t>
      </w:r>
      <w:proofErr w:type="spellEnd"/>
      <w:r w:rsidRPr="00653B6E">
        <w:rPr>
          <w:rFonts w:ascii="Times New Roman" w:hAnsi="Times New Roman" w:cs="Times New Roman"/>
          <w:sz w:val="24"/>
          <w:szCs w:val="22"/>
          <w:lang w:eastAsia="en-GB"/>
        </w:rPr>
        <w:t xml:space="preserve"> by lactate dehydrogenase, resulting in the formation of pyruvate. In the presence of diaphorase, the NADH reduces a tetrazolium salt to a blue formazan, which is quantified reflectometrically</w:t>
      </w:r>
      <w:r>
        <w:rPr>
          <w:rFonts w:ascii="Times New Roman" w:hAnsi="Times New Roman" w:cs="Times New Roman"/>
          <w:sz w:val="24"/>
          <w:szCs w:val="22"/>
          <w:lang w:eastAsia="en-GB"/>
        </w:rPr>
        <w:t>. The</w:t>
      </w:r>
      <w:r w:rsidRPr="00653B6E">
        <w:rPr>
          <w:rFonts w:ascii="Times New Roman" w:hAnsi="Times New Roman" w:cs="Times New Roman"/>
          <w:sz w:val="24"/>
          <w:szCs w:val="22"/>
          <w:lang w:eastAsia="en-GB"/>
        </w:rPr>
        <w:t xml:space="preserve"> reflectometric test strips were immersed in an appropriately diluted supernatant of the samples, with a measuring concentration range of 3 to 60 mg/L, and then carefully positioned </w:t>
      </w:r>
      <w:r>
        <w:rPr>
          <w:rFonts w:ascii="Times New Roman" w:hAnsi="Times New Roman" w:cs="Times New Roman"/>
          <w:sz w:val="24"/>
          <w:szCs w:val="22"/>
          <w:lang w:eastAsia="en-GB"/>
        </w:rPr>
        <w:t xml:space="preserve">in the instrument </w:t>
      </w:r>
      <w:r w:rsidRPr="00653B6E">
        <w:rPr>
          <w:rFonts w:ascii="Times New Roman" w:hAnsi="Times New Roman" w:cs="Times New Roman"/>
          <w:sz w:val="24"/>
          <w:szCs w:val="22"/>
          <w:lang w:eastAsia="en-GB"/>
        </w:rPr>
        <w:t>for analysis.</w:t>
      </w:r>
      <w:r>
        <w:rPr>
          <w:rFonts w:ascii="Times New Roman" w:hAnsi="Times New Roman" w:cs="Times New Roman"/>
          <w:sz w:val="24"/>
          <w:szCs w:val="22"/>
          <w:lang w:eastAsia="en-GB"/>
        </w:rPr>
        <w:t xml:space="preserve"> The obtained results were used as a reference for developing calibration models for predicting lactate content in the cultivation medium.</w:t>
      </w:r>
    </w:p>
    <w:p w14:paraId="0FBB0F45" w14:textId="4AEFBBA4" w:rsidR="00C82338" w:rsidRDefault="006A322B" w:rsidP="0055152F">
      <w:pPr>
        <w:spacing w:after="0" w:line="360" w:lineRule="auto"/>
        <w:jc w:val="both"/>
        <w:rPr>
          <w:rFonts w:ascii="Times New Roman" w:hAnsi="Times New Roman" w:cs="Times New Roman"/>
          <w:b/>
          <w:bCs/>
          <w:sz w:val="24"/>
          <w:szCs w:val="22"/>
        </w:rPr>
      </w:pPr>
      <w:r>
        <w:rPr>
          <w:rFonts w:ascii="Times New Roman" w:hAnsi="Times New Roman" w:cs="Times New Roman"/>
          <w:b/>
          <w:bCs/>
          <w:sz w:val="24"/>
          <w:szCs w:val="22"/>
        </w:rPr>
        <w:t>S</w:t>
      </w:r>
      <w:r w:rsidR="004A6C1C">
        <w:rPr>
          <w:rFonts w:ascii="Times New Roman" w:hAnsi="Times New Roman" w:cs="Times New Roman"/>
          <w:b/>
          <w:bCs/>
          <w:sz w:val="24"/>
          <w:szCs w:val="22"/>
        </w:rPr>
        <w:t>7</w:t>
      </w:r>
      <w:r w:rsidR="005C3F81">
        <w:rPr>
          <w:rFonts w:ascii="Times New Roman" w:hAnsi="Times New Roman" w:cs="Times New Roman"/>
          <w:b/>
          <w:bCs/>
          <w:sz w:val="24"/>
          <w:szCs w:val="22"/>
        </w:rPr>
        <w:t>.</w:t>
      </w:r>
      <w:r w:rsidR="004A6C1C">
        <w:rPr>
          <w:rFonts w:ascii="Times New Roman" w:hAnsi="Times New Roman" w:cs="Times New Roman"/>
          <w:b/>
          <w:bCs/>
          <w:sz w:val="24"/>
          <w:szCs w:val="22"/>
        </w:rPr>
        <w:t xml:space="preserve"> Dark noise and noise estimate</w:t>
      </w:r>
    </w:p>
    <w:p w14:paraId="7B9EB1CB" w14:textId="342C7D4F" w:rsidR="004A6C1C" w:rsidRDefault="004A6C1C" w:rsidP="0055152F">
      <w:pPr>
        <w:spacing w:after="0" w:line="360" w:lineRule="auto"/>
        <w:jc w:val="both"/>
        <w:rPr>
          <w:rFonts w:ascii="Times New Roman" w:hAnsi="Times New Roman" w:cs="Times New Roman"/>
          <w:sz w:val="24"/>
          <w:szCs w:val="22"/>
        </w:rPr>
      </w:pPr>
      <w:r>
        <w:rPr>
          <w:rFonts w:ascii="Times New Roman" w:hAnsi="Times New Roman" w:cs="Times New Roman"/>
          <w:b/>
          <w:bCs/>
          <w:sz w:val="24"/>
          <w:szCs w:val="22"/>
        </w:rPr>
        <w:tab/>
      </w:r>
      <w:r>
        <w:rPr>
          <w:rFonts w:ascii="Times New Roman" w:hAnsi="Times New Roman" w:cs="Times New Roman"/>
          <w:sz w:val="24"/>
          <w:szCs w:val="22"/>
        </w:rPr>
        <w:t xml:space="preserve">The noise </w:t>
      </w:r>
      <w:r w:rsidR="00381E47">
        <w:rPr>
          <w:rFonts w:ascii="Times New Roman" w:hAnsi="Times New Roman" w:cs="Times New Roman"/>
          <w:sz w:val="24"/>
          <w:szCs w:val="22"/>
        </w:rPr>
        <w:t xml:space="preserve">discussed here pertains specifically to processes related to the instrument itself, such as the </w:t>
      </w:r>
      <w:r w:rsidRPr="004A6C1C">
        <w:rPr>
          <w:rFonts w:ascii="Times New Roman" w:hAnsi="Times New Roman" w:cs="Times New Roman"/>
          <w:sz w:val="24"/>
          <w:szCs w:val="22"/>
        </w:rPr>
        <w:t xml:space="preserve">source, detector, </w:t>
      </w:r>
      <w:r w:rsidR="00381E47">
        <w:rPr>
          <w:rFonts w:ascii="Times New Roman" w:hAnsi="Times New Roman" w:cs="Times New Roman"/>
          <w:sz w:val="24"/>
          <w:szCs w:val="22"/>
        </w:rPr>
        <w:t xml:space="preserve">and </w:t>
      </w:r>
      <w:r w:rsidRPr="004A6C1C">
        <w:rPr>
          <w:rFonts w:ascii="Times New Roman" w:hAnsi="Times New Roman" w:cs="Times New Roman"/>
          <w:sz w:val="24"/>
          <w:szCs w:val="22"/>
        </w:rPr>
        <w:t>other components in the set-up,</w:t>
      </w:r>
      <w:r w:rsidR="00381E47">
        <w:rPr>
          <w:rFonts w:ascii="Times New Roman" w:hAnsi="Times New Roman" w:cs="Times New Roman"/>
          <w:sz w:val="24"/>
          <w:szCs w:val="22"/>
        </w:rPr>
        <w:t xml:space="preserve"> excluding any signal variation that could be attributed to environmental factors </w:t>
      </w:r>
      <w:r w:rsidRPr="004A6C1C">
        <w:rPr>
          <w:rFonts w:ascii="Times New Roman" w:hAnsi="Times New Roman" w:cs="Times New Roman"/>
          <w:sz w:val="24"/>
          <w:szCs w:val="22"/>
        </w:rPr>
        <w:t xml:space="preserve">water </w:t>
      </w:r>
      <w:r>
        <w:rPr>
          <w:rFonts w:ascii="Times New Roman" w:hAnsi="Times New Roman" w:cs="Times New Roman"/>
          <w:sz w:val="24"/>
          <w:szCs w:val="22"/>
        </w:rPr>
        <w:t>vapor</w:t>
      </w:r>
      <w:r w:rsidRPr="004A6C1C">
        <w:rPr>
          <w:rFonts w:ascii="Times New Roman" w:hAnsi="Times New Roman" w:cs="Times New Roman"/>
          <w:sz w:val="24"/>
          <w:szCs w:val="22"/>
        </w:rPr>
        <w:t xml:space="preserve"> or carbon dioxide</w:t>
      </w:r>
      <w:r w:rsidR="00381E47">
        <w:rPr>
          <w:rFonts w:ascii="Times New Roman" w:hAnsi="Times New Roman" w:cs="Times New Roman"/>
          <w:sz w:val="24"/>
          <w:szCs w:val="22"/>
        </w:rPr>
        <w:t>.</w:t>
      </w:r>
      <w:r w:rsidRPr="004A6C1C">
        <w:rPr>
          <w:rFonts w:ascii="Times New Roman" w:hAnsi="Times New Roman" w:cs="Times New Roman"/>
          <w:sz w:val="24"/>
          <w:szCs w:val="22"/>
        </w:rPr>
        <w:t xml:space="preserve"> </w:t>
      </w:r>
    </w:p>
    <w:p w14:paraId="06024C94" w14:textId="7DB78259" w:rsidR="00D7662A" w:rsidRDefault="00D7662A" w:rsidP="00EA0F6C">
      <w:pPr>
        <w:spacing w:after="0" w:line="360" w:lineRule="auto"/>
        <w:ind w:firstLine="720"/>
        <w:jc w:val="both"/>
        <w:rPr>
          <w:rFonts w:ascii="Times New Roman" w:hAnsi="Times New Roman" w:cs="Times New Roman"/>
          <w:sz w:val="24"/>
          <w:szCs w:val="22"/>
        </w:rPr>
      </w:pPr>
      <w:r>
        <w:rPr>
          <w:rFonts w:ascii="Times New Roman" w:hAnsi="Times New Roman" w:cs="Times New Roman"/>
          <w:sz w:val="24"/>
          <w:szCs w:val="22"/>
        </w:rPr>
        <w:t>W</w:t>
      </w:r>
      <w:r w:rsidRPr="004A6C1C">
        <w:rPr>
          <w:rFonts w:ascii="Times New Roman" w:hAnsi="Times New Roman" w:cs="Times New Roman"/>
          <w:sz w:val="24"/>
          <w:szCs w:val="22"/>
        </w:rPr>
        <w:t xml:space="preserve">e </w:t>
      </w:r>
      <w:r>
        <w:rPr>
          <w:rFonts w:ascii="Times New Roman" w:hAnsi="Times New Roman" w:cs="Times New Roman"/>
          <w:sz w:val="24"/>
          <w:szCs w:val="22"/>
        </w:rPr>
        <w:t>have conducted a comprehensive investigation into</w:t>
      </w:r>
      <w:r w:rsidRPr="004A6C1C">
        <w:rPr>
          <w:rFonts w:ascii="Times New Roman" w:hAnsi="Times New Roman" w:cs="Times New Roman"/>
          <w:sz w:val="24"/>
          <w:szCs w:val="22"/>
        </w:rPr>
        <w:t xml:space="preserve"> the dark noise of the system across the entire spectral ran</w:t>
      </w:r>
      <w:r>
        <w:rPr>
          <w:rFonts w:ascii="Times New Roman" w:hAnsi="Times New Roman" w:cs="Times New Roman"/>
          <w:sz w:val="24"/>
          <w:szCs w:val="22"/>
        </w:rPr>
        <w:t>ge (Fig. S3)</w:t>
      </w:r>
      <w:r w:rsidRPr="004A6C1C">
        <w:rPr>
          <w:rFonts w:ascii="Times New Roman" w:hAnsi="Times New Roman" w:cs="Times New Roman"/>
          <w:sz w:val="24"/>
          <w:szCs w:val="22"/>
        </w:rPr>
        <w:t>.</w:t>
      </w:r>
      <w:r>
        <w:rPr>
          <w:rFonts w:ascii="Times New Roman" w:hAnsi="Times New Roman" w:cs="Times New Roman"/>
          <w:sz w:val="24"/>
          <w:szCs w:val="22"/>
        </w:rPr>
        <w:t xml:space="preserve"> The dark noise can influence the signal-to-noise ratio, but</w:t>
      </w:r>
      <w:r w:rsidRPr="004A6C1C">
        <w:rPr>
          <w:rFonts w:ascii="Times New Roman" w:hAnsi="Times New Roman" w:cs="Times New Roman"/>
          <w:sz w:val="24"/>
          <w:szCs w:val="22"/>
        </w:rPr>
        <w:t xml:space="preserve"> </w:t>
      </w:r>
      <w:r>
        <w:rPr>
          <w:rFonts w:ascii="Times New Roman" w:hAnsi="Times New Roman" w:cs="Times New Roman"/>
          <w:sz w:val="24"/>
          <w:szCs w:val="22"/>
        </w:rPr>
        <w:t>it</w:t>
      </w:r>
      <w:r w:rsidRPr="004A6C1C">
        <w:rPr>
          <w:rFonts w:ascii="Times New Roman" w:hAnsi="Times New Roman" w:cs="Times New Roman"/>
          <w:sz w:val="24"/>
          <w:szCs w:val="22"/>
        </w:rPr>
        <w:t xml:space="preserve"> can efficiently be reduced </w:t>
      </w:r>
      <w:r>
        <w:rPr>
          <w:rFonts w:ascii="Times New Roman" w:hAnsi="Times New Roman" w:cs="Times New Roman"/>
          <w:sz w:val="24"/>
          <w:szCs w:val="22"/>
        </w:rPr>
        <w:t>by</w:t>
      </w:r>
      <w:r w:rsidRPr="004A6C1C">
        <w:rPr>
          <w:rFonts w:ascii="Times New Roman" w:hAnsi="Times New Roman" w:cs="Times New Roman"/>
          <w:sz w:val="24"/>
          <w:szCs w:val="22"/>
        </w:rPr>
        <w:t xml:space="preserve"> averaging, </w:t>
      </w:r>
      <w:r>
        <w:rPr>
          <w:rFonts w:ascii="Times New Roman" w:hAnsi="Times New Roman" w:cs="Times New Roman"/>
          <w:sz w:val="24"/>
          <w:szCs w:val="22"/>
        </w:rPr>
        <w:t xml:space="preserve">for example, taking </w:t>
      </w:r>
      <w:r w:rsidRPr="004A6C1C">
        <w:rPr>
          <w:rFonts w:ascii="Times New Roman" w:hAnsi="Times New Roman" w:cs="Times New Roman"/>
          <w:sz w:val="24"/>
          <w:szCs w:val="22"/>
        </w:rPr>
        <w:t>40 spectra. There is not much to gain from taking more than 40 spectra. Dark noise is somewhat larger than the noise shown in the other images</w:t>
      </w:r>
      <w:r>
        <w:rPr>
          <w:rFonts w:ascii="Times New Roman" w:hAnsi="Times New Roman" w:cs="Times New Roman"/>
          <w:sz w:val="24"/>
          <w:szCs w:val="22"/>
        </w:rPr>
        <w:t xml:space="preserve"> (Fig. S4)</w:t>
      </w:r>
      <w:r w:rsidRPr="004A6C1C">
        <w:rPr>
          <w:rFonts w:ascii="Times New Roman" w:hAnsi="Times New Roman" w:cs="Times New Roman"/>
          <w:sz w:val="24"/>
          <w:szCs w:val="22"/>
        </w:rPr>
        <w:t>, with approx. 1 count at each wavenumber</w:t>
      </w:r>
      <w:r>
        <w:rPr>
          <w:rFonts w:ascii="Times New Roman" w:hAnsi="Times New Roman" w:cs="Times New Roman"/>
          <w:sz w:val="24"/>
          <w:szCs w:val="22"/>
        </w:rPr>
        <w:t xml:space="preserve"> and remains </w:t>
      </w:r>
      <w:proofErr w:type="gramStart"/>
      <w:r>
        <w:rPr>
          <w:rFonts w:ascii="Times New Roman" w:hAnsi="Times New Roman" w:cs="Times New Roman"/>
          <w:sz w:val="24"/>
          <w:szCs w:val="22"/>
        </w:rPr>
        <w:t xml:space="preserve">fairly </w:t>
      </w:r>
      <w:r w:rsidRPr="004A6C1C">
        <w:rPr>
          <w:rFonts w:ascii="Times New Roman" w:hAnsi="Times New Roman" w:cs="Times New Roman"/>
          <w:sz w:val="24"/>
          <w:szCs w:val="22"/>
        </w:rPr>
        <w:t>constant</w:t>
      </w:r>
      <w:proofErr w:type="gramEnd"/>
      <w:r w:rsidRPr="004A6C1C">
        <w:rPr>
          <w:rFonts w:ascii="Times New Roman" w:hAnsi="Times New Roman" w:cs="Times New Roman"/>
          <w:sz w:val="24"/>
          <w:szCs w:val="22"/>
        </w:rPr>
        <w:t xml:space="preserve"> throughout the entire spectrum</w:t>
      </w:r>
      <w:r>
        <w:rPr>
          <w:rFonts w:ascii="Times New Roman" w:hAnsi="Times New Roman" w:cs="Times New Roman"/>
          <w:sz w:val="24"/>
          <w:szCs w:val="22"/>
        </w:rPr>
        <w:t>.</w:t>
      </w:r>
    </w:p>
    <w:p w14:paraId="43EF7956" w14:textId="4BF9273D" w:rsidR="004A6C1C" w:rsidRPr="00D47380" w:rsidRDefault="00D7662A" w:rsidP="00D47380">
      <w:pPr>
        <w:spacing w:line="360" w:lineRule="auto"/>
        <w:ind w:firstLine="720"/>
        <w:jc w:val="both"/>
        <w:rPr>
          <w:rFonts w:ascii="Times New Roman" w:hAnsi="Times New Roman" w:cs="Times New Roman"/>
          <w:sz w:val="28"/>
          <w:szCs w:val="24"/>
        </w:rPr>
      </w:pPr>
      <w:r>
        <w:rPr>
          <w:rFonts w:ascii="Times New Roman" w:hAnsi="Times New Roman" w:cs="Times New Roman"/>
          <w:sz w:val="24"/>
          <w:szCs w:val="22"/>
        </w:rPr>
        <w:t>Additionally, w</w:t>
      </w:r>
      <w:r w:rsidR="004A6C1C" w:rsidRPr="004A6C1C">
        <w:rPr>
          <w:rFonts w:ascii="Times New Roman" w:hAnsi="Times New Roman" w:cs="Times New Roman"/>
          <w:sz w:val="24"/>
          <w:szCs w:val="22"/>
        </w:rPr>
        <w:t xml:space="preserve">e </w:t>
      </w:r>
      <w:r w:rsidR="00381E47">
        <w:rPr>
          <w:rFonts w:ascii="Times New Roman" w:hAnsi="Times New Roman" w:cs="Times New Roman"/>
          <w:sz w:val="24"/>
          <w:szCs w:val="22"/>
        </w:rPr>
        <w:t>examined</w:t>
      </w:r>
      <w:r w:rsidR="004A6C1C" w:rsidRPr="004A6C1C">
        <w:rPr>
          <w:rFonts w:ascii="Times New Roman" w:hAnsi="Times New Roman" w:cs="Times New Roman"/>
          <w:sz w:val="24"/>
          <w:szCs w:val="22"/>
        </w:rPr>
        <w:t xml:space="preserve"> the noise in the instrument in </w:t>
      </w:r>
      <w:r w:rsidR="00381E47">
        <w:rPr>
          <w:rFonts w:ascii="Times New Roman" w:hAnsi="Times New Roman" w:cs="Times New Roman"/>
          <w:sz w:val="24"/>
          <w:szCs w:val="22"/>
        </w:rPr>
        <w:t>various</w:t>
      </w:r>
      <w:r w:rsidR="004A6C1C" w:rsidRPr="004A6C1C">
        <w:rPr>
          <w:rFonts w:ascii="Times New Roman" w:hAnsi="Times New Roman" w:cs="Times New Roman"/>
          <w:sz w:val="24"/>
          <w:szCs w:val="22"/>
        </w:rPr>
        <w:t xml:space="preserve"> regions across the spectrum to ensure that this is not dependent on the signal level. For example, we have chosen the regions from 5000 cm</w:t>
      </w:r>
      <w:r w:rsidR="004A6C1C" w:rsidRPr="004A6C1C">
        <w:rPr>
          <w:rFonts w:ascii="Times New Roman" w:hAnsi="Times New Roman" w:cs="Times New Roman"/>
          <w:sz w:val="24"/>
          <w:szCs w:val="22"/>
          <w:vertAlign w:val="superscript"/>
        </w:rPr>
        <w:t>-1</w:t>
      </w:r>
      <w:r w:rsidR="004A6C1C" w:rsidRPr="004A6C1C">
        <w:rPr>
          <w:rFonts w:ascii="Times New Roman" w:hAnsi="Times New Roman" w:cs="Times New Roman"/>
          <w:sz w:val="24"/>
          <w:szCs w:val="22"/>
        </w:rPr>
        <w:t xml:space="preserve"> to 4800 cm</w:t>
      </w:r>
      <w:r w:rsidR="004A6C1C" w:rsidRPr="004A6C1C">
        <w:rPr>
          <w:rFonts w:ascii="Times New Roman" w:hAnsi="Times New Roman" w:cs="Times New Roman"/>
          <w:sz w:val="24"/>
          <w:szCs w:val="22"/>
          <w:vertAlign w:val="superscript"/>
        </w:rPr>
        <w:t>-1</w:t>
      </w:r>
      <w:r w:rsidR="004A6C1C" w:rsidRPr="004A6C1C">
        <w:rPr>
          <w:rFonts w:ascii="Times New Roman" w:hAnsi="Times New Roman" w:cs="Times New Roman"/>
          <w:sz w:val="24"/>
          <w:szCs w:val="22"/>
        </w:rPr>
        <w:t xml:space="preserve"> and from 2640 cm</w:t>
      </w:r>
      <w:r w:rsidR="004A6C1C" w:rsidRPr="004A6C1C">
        <w:rPr>
          <w:rFonts w:ascii="Times New Roman" w:hAnsi="Times New Roman" w:cs="Times New Roman"/>
          <w:sz w:val="24"/>
          <w:szCs w:val="22"/>
          <w:vertAlign w:val="superscript"/>
        </w:rPr>
        <w:t>-1</w:t>
      </w:r>
      <w:r w:rsidR="004A6C1C" w:rsidRPr="004A6C1C">
        <w:rPr>
          <w:rFonts w:ascii="Times New Roman" w:hAnsi="Times New Roman" w:cs="Times New Roman"/>
          <w:sz w:val="24"/>
          <w:szCs w:val="22"/>
        </w:rPr>
        <w:t xml:space="preserve"> to 2500 cm</w:t>
      </w:r>
      <w:r w:rsidR="004A6C1C" w:rsidRPr="004A6C1C">
        <w:rPr>
          <w:rFonts w:ascii="Times New Roman" w:hAnsi="Times New Roman" w:cs="Times New Roman"/>
          <w:sz w:val="24"/>
          <w:szCs w:val="22"/>
          <w:vertAlign w:val="superscript"/>
        </w:rPr>
        <w:t>-1</w:t>
      </w:r>
      <w:r w:rsidR="004A6C1C" w:rsidRPr="004A6C1C">
        <w:rPr>
          <w:rFonts w:ascii="Times New Roman" w:hAnsi="Times New Roman" w:cs="Times New Roman"/>
          <w:sz w:val="24"/>
          <w:szCs w:val="22"/>
        </w:rPr>
        <w:t xml:space="preserve">. </w:t>
      </w:r>
    </w:p>
    <w:p w14:paraId="1B2ABEDA" w14:textId="424A72E2" w:rsidR="00E75DBA" w:rsidRDefault="004A6C1C" w:rsidP="00EA0F6C">
      <w:pPr>
        <w:spacing w:after="0"/>
        <w:rPr>
          <w:rFonts w:ascii="Times New Roman" w:hAnsi="Times New Roman" w:cs="Times New Roman"/>
          <w:sz w:val="24"/>
          <w:szCs w:val="22"/>
        </w:rPr>
      </w:pPr>
      <w:r>
        <w:rPr>
          <w:rFonts w:ascii="Times New Roman" w:hAnsi="Times New Roman" w:cs="Times New Roman"/>
          <w:sz w:val="24"/>
          <w:szCs w:val="22"/>
        </w:rPr>
        <w:t xml:space="preserve">At first, </w:t>
      </w:r>
    </w:p>
    <w:p w14:paraId="7A0536D3" w14:textId="6340EDF0" w:rsidR="004A6C1C" w:rsidRDefault="004A6C1C" w:rsidP="004A6C1C">
      <w:pPr>
        <w:pStyle w:val="ListParagraph"/>
        <w:numPr>
          <w:ilvl w:val="0"/>
          <w:numId w:val="1"/>
        </w:numPr>
        <w:rPr>
          <w:rFonts w:ascii="Times New Roman" w:hAnsi="Times New Roman" w:cs="Times New Roman"/>
          <w:szCs w:val="22"/>
        </w:rPr>
      </w:pPr>
      <w:r>
        <w:rPr>
          <w:rFonts w:ascii="Times New Roman" w:hAnsi="Times New Roman" w:cs="Times New Roman"/>
          <w:szCs w:val="22"/>
        </w:rPr>
        <w:t>Five repetitions of 40 averages of the reference well of the silicon wafer were taken</w:t>
      </w:r>
    </w:p>
    <w:p w14:paraId="13715742" w14:textId="53AFDC13" w:rsidR="004A6C1C" w:rsidRDefault="004A6C1C" w:rsidP="004A6C1C">
      <w:pPr>
        <w:pStyle w:val="ListParagraph"/>
        <w:numPr>
          <w:ilvl w:val="0"/>
          <w:numId w:val="1"/>
        </w:numPr>
        <w:rPr>
          <w:rFonts w:ascii="Times New Roman" w:hAnsi="Times New Roman" w:cs="Times New Roman"/>
          <w:szCs w:val="22"/>
        </w:rPr>
      </w:pPr>
      <w:r w:rsidRPr="004A6C1C">
        <w:rPr>
          <w:rFonts w:ascii="Times New Roman" w:hAnsi="Times New Roman" w:cs="Times New Roman"/>
          <w:szCs w:val="22"/>
        </w:rPr>
        <w:t>Two regions were chosen from 5000 cm</w:t>
      </w:r>
      <w:r w:rsidRPr="004A6C1C">
        <w:rPr>
          <w:rFonts w:ascii="Times New Roman" w:hAnsi="Times New Roman" w:cs="Times New Roman"/>
          <w:szCs w:val="22"/>
          <w:vertAlign w:val="superscript"/>
        </w:rPr>
        <w:t>-1</w:t>
      </w:r>
      <w:r w:rsidRPr="004A6C1C">
        <w:rPr>
          <w:rFonts w:ascii="Times New Roman" w:hAnsi="Times New Roman" w:cs="Times New Roman"/>
          <w:szCs w:val="22"/>
        </w:rPr>
        <w:t xml:space="preserve"> to 4800 cm</w:t>
      </w:r>
      <w:r w:rsidRPr="004A6C1C">
        <w:rPr>
          <w:rFonts w:ascii="Times New Roman" w:hAnsi="Times New Roman" w:cs="Times New Roman"/>
          <w:szCs w:val="22"/>
          <w:vertAlign w:val="superscript"/>
        </w:rPr>
        <w:t>-1</w:t>
      </w:r>
      <w:r w:rsidRPr="004A6C1C">
        <w:rPr>
          <w:rFonts w:ascii="Times New Roman" w:hAnsi="Times New Roman" w:cs="Times New Roman"/>
          <w:szCs w:val="22"/>
        </w:rPr>
        <w:t xml:space="preserve"> and from 2640 cm</w:t>
      </w:r>
      <w:r w:rsidRPr="004A6C1C">
        <w:rPr>
          <w:rFonts w:ascii="Times New Roman" w:hAnsi="Times New Roman" w:cs="Times New Roman"/>
          <w:szCs w:val="22"/>
          <w:vertAlign w:val="superscript"/>
        </w:rPr>
        <w:t>-1</w:t>
      </w:r>
      <w:r w:rsidRPr="004A6C1C">
        <w:rPr>
          <w:rFonts w:ascii="Times New Roman" w:hAnsi="Times New Roman" w:cs="Times New Roman"/>
          <w:szCs w:val="22"/>
        </w:rPr>
        <w:t xml:space="preserve"> to 2500 cm</w:t>
      </w:r>
      <w:r w:rsidRPr="004A6C1C">
        <w:rPr>
          <w:rFonts w:ascii="Times New Roman" w:hAnsi="Times New Roman" w:cs="Times New Roman"/>
          <w:szCs w:val="22"/>
          <w:vertAlign w:val="superscript"/>
        </w:rPr>
        <w:t>-1</w:t>
      </w:r>
    </w:p>
    <w:p w14:paraId="522DBAD5" w14:textId="77777777" w:rsidR="004A6C1C" w:rsidRDefault="004A6C1C" w:rsidP="004A6C1C">
      <w:pPr>
        <w:pStyle w:val="ListParagraph"/>
        <w:numPr>
          <w:ilvl w:val="0"/>
          <w:numId w:val="1"/>
        </w:numPr>
        <w:rPr>
          <w:rFonts w:ascii="Times New Roman" w:hAnsi="Times New Roman" w:cs="Times New Roman"/>
          <w:szCs w:val="22"/>
        </w:rPr>
      </w:pPr>
      <w:r>
        <w:rPr>
          <w:rFonts w:ascii="Times New Roman" w:hAnsi="Times New Roman" w:cs="Times New Roman"/>
          <w:szCs w:val="22"/>
        </w:rPr>
        <w:t xml:space="preserve">For each region </w:t>
      </w:r>
    </w:p>
    <w:p w14:paraId="44AF6504" w14:textId="5992F385" w:rsidR="004A6C1C" w:rsidRDefault="004A6C1C" w:rsidP="004A6C1C">
      <w:pPr>
        <w:pStyle w:val="ListParagraph"/>
        <w:numPr>
          <w:ilvl w:val="0"/>
          <w:numId w:val="2"/>
        </w:numPr>
        <w:rPr>
          <w:rFonts w:ascii="Times New Roman" w:hAnsi="Times New Roman" w:cs="Times New Roman"/>
          <w:szCs w:val="22"/>
        </w:rPr>
      </w:pPr>
      <w:r>
        <w:rPr>
          <w:rFonts w:ascii="Times New Roman" w:hAnsi="Times New Roman" w:cs="Times New Roman"/>
          <w:szCs w:val="22"/>
        </w:rPr>
        <w:t>subtract the mean of those regions of these five runs</w:t>
      </w:r>
    </w:p>
    <w:p w14:paraId="5DD9F2D5" w14:textId="3F291ED0" w:rsidR="004A6C1C" w:rsidRDefault="004A6C1C" w:rsidP="004A6C1C">
      <w:pPr>
        <w:pStyle w:val="ListParagraph"/>
        <w:numPr>
          <w:ilvl w:val="0"/>
          <w:numId w:val="2"/>
        </w:numPr>
        <w:rPr>
          <w:rFonts w:ascii="Times New Roman" w:hAnsi="Times New Roman" w:cs="Times New Roman"/>
          <w:szCs w:val="22"/>
        </w:rPr>
      </w:pPr>
      <w:r>
        <w:rPr>
          <w:rFonts w:ascii="Times New Roman" w:hAnsi="Times New Roman" w:cs="Times New Roman"/>
          <w:szCs w:val="22"/>
        </w:rPr>
        <w:lastRenderedPageBreak/>
        <w:t>subtract a linear trend from (a)</w:t>
      </w:r>
    </w:p>
    <w:p w14:paraId="5DF82D39" w14:textId="510556A6" w:rsidR="004A6C1C" w:rsidRPr="00EC00F6" w:rsidRDefault="004A6C1C" w:rsidP="00EC00F6">
      <w:pPr>
        <w:pStyle w:val="ListParagraph"/>
        <w:numPr>
          <w:ilvl w:val="0"/>
          <w:numId w:val="2"/>
        </w:numPr>
        <w:rPr>
          <w:rFonts w:ascii="Times New Roman" w:hAnsi="Times New Roman" w:cs="Times New Roman"/>
          <w:szCs w:val="22"/>
        </w:rPr>
      </w:pPr>
      <w:r>
        <w:rPr>
          <w:rFonts w:ascii="Times New Roman" w:hAnsi="Times New Roman" w:cs="Times New Roman"/>
          <w:szCs w:val="22"/>
        </w:rPr>
        <w:t>plot the residuals</w:t>
      </w:r>
    </w:p>
    <w:p w14:paraId="505216CF" w14:textId="30631FA2" w:rsidR="004A6C1C" w:rsidRDefault="0055152F" w:rsidP="0055152F">
      <w:pPr>
        <w:spacing w:line="360" w:lineRule="auto"/>
        <w:ind w:firstLine="720"/>
        <w:jc w:val="both"/>
        <w:rPr>
          <w:rFonts w:ascii="Times New Roman" w:hAnsi="Times New Roman" w:cs="Times New Roman"/>
          <w:sz w:val="24"/>
          <w:szCs w:val="22"/>
        </w:rPr>
      </w:pPr>
      <w:r w:rsidRPr="004A6C1C">
        <w:rPr>
          <w:rFonts w:ascii="Times New Roman" w:hAnsi="Times New Roman" w:cs="Times New Roman"/>
          <w:sz w:val="24"/>
          <w:szCs w:val="22"/>
        </w:rPr>
        <w:t>The signal level is quite different in those regions, but both are free of absorption when measuring laboratory air</w:t>
      </w:r>
      <w:r>
        <w:rPr>
          <w:rFonts w:ascii="Times New Roman" w:hAnsi="Times New Roman" w:cs="Times New Roman"/>
          <w:sz w:val="24"/>
          <w:szCs w:val="22"/>
        </w:rPr>
        <w:t xml:space="preserve"> (Fig. </w:t>
      </w:r>
      <w:r w:rsidR="00016806">
        <w:rPr>
          <w:rFonts w:ascii="Times New Roman" w:hAnsi="Times New Roman" w:cs="Times New Roman"/>
          <w:sz w:val="24"/>
          <w:szCs w:val="22"/>
        </w:rPr>
        <w:t>S</w:t>
      </w:r>
      <w:r w:rsidR="00D7662A">
        <w:rPr>
          <w:rFonts w:ascii="Times New Roman" w:hAnsi="Times New Roman" w:cs="Times New Roman"/>
          <w:sz w:val="24"/>
          <w:szCs w:val="22"/>
        </w:rPr>
        <w:t>4</w:t>
      </w:r>
      <w:r>
        <w:rPr>
          <w:rFonts w:ascii="Times New Roman" w:hAnsi="Times New Roman" w:cs="Times New Roman"/>
          <w:sz w:val="24"/>
          <w:szCs w:val="22"/>
        </w:rPr>
        <w:t>)</w:t>
      </w:r>
      <w:r w:rsidRPr="004A6C1C">
        <w:rPr>
          <w:rFonts w:ascii="Times New Roman" w:hAnsi="Times New Roman" w:cs="Times New Roman"/>
          <w:sz w:val="24"/>
          <w:szCs w:val="22"/>
        </w:rPr>
        <w:t xml:space="preserve">. </w:t>
      </w:r>
      <w:r w:rsidR="004A6C1C" w:rsidRPr="004A6C1C">
        <w:rPr>
          <w:rFonts w:ascii="Times New Roman" w:hAnsi="Times New Roman" w:cs="Times New Roman"/>
          <w:sz w:val="24"/>
          <w:szCs w:val="22"/>
        </w:rPr>
        <w:t xml:space="preserve">The noise is practically identical in the two regions (thus, we assume the whole spectrum), with a standard deviation of approx. 0.1 counts. </w:t>
      </w:r>
    </w:p>
    <w:p w14:paraId="282D0AE5" w14:textId="77777777" w:rsidR="006A322B" w:rsidRDefault="006A322B" w:rsidP="003D1A41">
      <w:pPr>
        <w:spacing w:line="360" w:lineRule="auto"/>
        <w:jc w:val="both"/>
        <w:rPr>
          <w:rFonts w:ascii="Times New Roman" w:hAnsi="Times New Roman" w:cs="Times New Roman"/>
          <w:sz w:val="24"/>
          <w:szCs w:val="22"/>
        </w:rPr>
      </w:pPr>
    </w:p>
    <w:p w14:paraId="43B74D42" w14:textId="5E229C96" w:rsidR="003D1A41" w:rsidRPr="003D1A41" w:rsidRDefault="003D1A41" w:rsidP="003D1A41">
      <w:pPr>
        <w:spacing w:line="360" w:lineRule="auto"/>
        <w:jc w:val="both"/>
        <w:rPr>
          <w:rFonts w:ascii="Times New Roman" w:hAnsi="Times New Roman" w:cs="Times New Roman"/>
          <w:b/>
          <w:bCs/>
          <w:sz w:val="24"/>
          <w:szCs w:val="22"/>
        </w:rPr>
      </w:pPr>
      <w:r w:rsidRPr="003D1A41">
        <w:rPr>
          <w:rFonts w:ascii="Times New Roman" w:hAnsi="Times New Roman" w:cs="Times New Roman"/>
          <w:b/>
          <w:bCs/>
          <w:sz w:val="24"/>
          <w:szCs w:val="22"/>
        </w:rPr>
        <w:t>References</w:t>
      </w:r>
    </w:p>
    <w:p w14:paraId="149F166D" w14:textId="763616A3" w:rsidR="003D1A41" w:rsidRPr="003D1A41" w:rsidRDefault="003D1A41" w:rsidP="0058600A">
      <w:pPr>
        <w:pStyle w:val="ListParagraph"/>
        <w:numPr>
          <w:ilvl w:val="0"/>
          <w:numId w:val="3"/>
        </w:numPr>
        <w:spacing w:after="0" w:line="276" w:lineRule="auto"/>
        <w:jc w:val="both"/>
        <w:rPr>
          <w:rFonts w:ascii="Times New Roman" w:hAnsi="Times New Roman" w:cs="Times New Roman"/>
          <w:szCs w:val="22"/>
        </w:rPr>
      </w:pPr>
      <w:r w:rsidRPr="00AB5494">
        <w:rPr>
          <w:szCs w:val="24"/>
        </w:rPr>
        <w:t xml:space="preserve">B. Kafle, I. Måge, S. G. Wubshet, K. Dankel, M. Cattaldo, U. Böcker, M. O’Farrell and N. K. Afseth, </w:t>
      </w:r>
      <w:r w:rsidRPr="00AB5494">
        <w:rPr>
          <w:i/>
          <w:szCs w:val="24"/>
        </w:rPr>
        <w:t>Food Control</w:t>
      </w:r>
      <w:r w:rsidRPr="00AB5494">
        <w:rPr>
          <w:szCs w:val="24"/>
        </w:rPr>
        <w:t xml:space="preserve">, 2024, </w:t>
      </w:r>
      <w:r w:rsidRPr="00AB5494">
        <w:rPr>
          <w:b/>
          <w:bCs/>
          <w:szCs w:val="24"/>
        </w:rPr>
        <w:t>164</w:t>
      </w:r>
      <w:r w:rsidRPr="00AB5494">
        <w:rPr>
          <w:szCs w:val="24"/>
        </w:rPr>
        <w:t>, 110577.</w:t>
      </w:r>
    </w:p>
    <w:p w14:paraId="1B5AF97C" w14:textId="6B61B52C" w:rsidR="003D1A41" w:rsidRPr="00AB5494" w:rsidRDefault="003D1A41" w:rsidP="0058600A">
      <w:pPr>
        <w:pStyle w:val="EndNoteBibliography"/>
        <w:numPr>
          <w:ilvl w:val="0"/>
          <w:numId w:val="3"/>
        </w:numPr>
        <w:spacing w:after="0" w:line="276" w:lineRule="auto"/>
        <w:rPr>
          <w:sz w:val="24"/>
          <w:szCs w:val="24"/>
        </w:rPr>
      </w:pPr>
      <w:r w:rsidRPr="00AB5494">
        <w:rPr>
          <w:sz w:val="24"/>
          <w:szCs w:val="24"/>
        </w:rPr>
        <w:t xml:space="preserve">R. W. Kennard and L. A. Stone, </w:t>
      </w:r>
      <w:r w:rsidRPr="00AB5494">
        <w:rPr>
          <w:i/>
          <w:sz w:val="24"/>
          <w:szCs w:val="24"/>
        </w:rPr>
        <w:t>Technometrics</w:t>
      </w:r>
      <w:r w:rsidRPr="00AB5494">
        <w:rPr>
          <w:sz w:val="24"/>
          <w:szCs w:val="24"/>
        </w:rPr>
        <w:t xml:space="preserve">, 1969, </w:t>
      </w:r>
      <w:r w:rsidRPr="00AB5494">
        <w:rPr>
          <w:b/>
          <w:sz w:val="24"/>
          <w:szCs w:val="24"/>
        </w:rPr>
        <w:t>11</w:t>
      </w:r>
      <w:r w:rsidRPr="00AB5494">
        <w:rPr>
          <w:sz w:val="24"/>
          <w:szCs w:val="24"/>
        </w:rPr>
        <w:t>, 137-148.</w:t>
      </w:r>
    </w:p>
    <w:p w14:paraId="0C21C0E6" w14:textId="03D26616" w:rsidR="003D1A41" w:rsidRPr="00AB5494" w:rsidRDefault="003D1A41" w:rsidP="0058600A">
      <w:pPr>
        <w:pStyle w:val="EndNoteBibliography"/>
        <w:numPr>
          <w:ilvl w:val="0"/>
          <w:numId w:val="3"/>
        </w:numPr>
        <w:spacing w:after="0" w:line="276" w:lineRule="auto"/>
        <w:rPr>
          <w:sz w:val="24"/>
          <w:szCs w:val="24"/>
        </w:rPr>
      </w:pPr>
      <w:r w:rsidRPr="00AB5494">
        <w:rPr>
          <w:sz w:val="24"/>
          <w:szCs w:val="24"/>
        </w:rPr>
        <w:t xml:space="preserve">S. B. Rønning, M. E. Pedersen, P. V. Andersen and K. Hollung, </w:t>
      </w:r>
      <w:r w:rsidRPr="00AB5494">
        <w:rPr>
          <w:i/>
          <w:sz w:val="24"/>
          <w:szCs w:val="24"/>
        </w:rPr>
        <w:t>Differentiation</w:t>
      </w:r>
      <w:r w:rsidRPr="00AB5494">
        <w:rPr>
          <w:sz w:val="24"/>
          <w:szCs w:val="24"/>
        </w:rPr>
        <w:t xml:space="preserve">, 2013, </w:t>
      </w:r>
      <w:r w:rsidRPr="00AB5494">
        <w:rPr>
          <w:b/>
          <w:sz w:val="24"/>
          <w:szCs w:val="24"/>
        </w:rPr>
        <w:t>86</w:t>
      </w:r>
      <w:r w:rsidRPr="00AB5494">
        <w:rPr>
          <w:sz w:val="24"/>
          <w:szCs w:val="24"/>
        </w:rPr>
        <w:t>, 13-22.</w:t>
      </w:r>
    </w:p>
    <w:p w14:paraId="05F1E989" w14:textId="3223D8EE" w:rsidR="003D1A41" w:rsidRPr="00AB5494" w:rsidRDefault="003D1A41" w:rsidP="0058600A">
      <w:pPr>
        <w:pStyle w:val="EndNoteBibliography"/>
        <w:numPr>
          <w:ilvl w:val="0"/>
          <w:numId w:val="3"/>
        </w:numPr>
        <w:spacing w:after="0" w:line="276" w:lineRule="auto"/>
        <w:rPr>
          <w:sz w:val="24"/>
          <w:szCs w:val="24"/>
        </w:rPr>
      </w:pPr>
      <w:r w:rsidRPr="00AB5494">
        <w:rPr>
          <w:sz w:val="24"/>
          <w:szCs w:val="24"/>
        </w:rPr>
        <w:t xml:space="preserve">E. Veiseth-Kent, V. Høst and M. E. Pedersen, </w:t>
      </w:r>
      <w:r w:rsidRPr="00AB5494">
        <w:rPr>
          <w:i/>
          <w:sz w:val="24"/>
          <w:szCs w:val="24"/>
        </w:rPr>
        <w:t>Myogenesis: Methods and Protocols</w:t>
      </w:r>
      <w:r w:rsidRPr="00AB5494">
        <w:rPr>
          <w:sz w:val="24"/>
          <w:szCs w:val="24"/>
        </w:rPr>
        <w:t>, 2019, 255-266.</w:t>
      </w:r>
    </w:p>
    <w:p w14:paraId="2C98E62B" w14:textId="04496D76" w:rsidR="003D1A41" w:rsidRPr="00AB5494" w:rsidRDefault="003D1A41" w:rsidP="0058600A">
      <w:pPr>
        <w:pStyle w:val="EndNoteBibliography"/>
        <w:numPr>
          <w:ilvl w:val="0"/>
          <w:numId w:val="3"/>
        </w:numPr>
        <w:spacing w:after="0" w:line="276" w:lineRule="auto"/>
        <w:rPr>
          <w:sz w:val="24"/>
          <w:szCs w:val="24"/>
        </w:rPr>
      </w:pPr>
      <w:r w:rsidRPr="00AB5494">
        <w:rPr>
          <w:sz w:val="24"/>
          <w:szCs w:val="24"/>
        </w:rPr>
        <w:t xml:space="preserve">D. Tzimorotas, N. T. Solberg, R. C. Andreassen, P. Moutsatsou, V. Bodiou, M. E. Pedersen and S. B. Rønning, </w:t>
      </w:r>
      <w:r w:rsidRPr="00AB5494">
        <w:rPr>
          <w:i/>
          <w:sz w:val="24"/>
          <w:szCs w:val="24"/>
        </w:rPr>
        <w:t>Frontiers in Nutrition</w:t>
      </w:r>
      <w:r w:rsidRPr="00AB5494">
        <w:rPr>
          <w:sz w:val="24"/>
          <w:szCs w:val="24"/>
        </w:rPr>
        <w:t xml:space="preserve">, 2023, </w:t>
      </w:r>
      <w:r w:rsidRPr="00AB5494">
        <w:rPr>
          <w:b/>
          <w:sz w:val="24"/>
          <w:szCs w:val="24"/>
        </w:rPr>
        <w:t>10</w:t>
      </w:r>
      <w:r w:rsidRPr="00AB5494">
        <w:rPr>
          <w:sz w:val="24"/>
          <w:szCs w:val="24"/>
        </w:rPr>
        <w:t>.</w:t>
      </w:r>
    </w:p>
    <w:p w14:paraId="00C2B859" w14:textId="6C9124C9" w:rsidR="003D1A41" w:rsidRDefault="003D1A41" w:rsidP="0058600A">
      <w:pPr>
        <w:pStyle w:val="EndNoteBibliography"/>
        <w:numPr>
          <w:ilvl w:val="0"/>
          <w:numId w:val="3"/>
        </w:numPr>
        <w:spacing w:after="0" w:line="276" w:lineRule="auto"/>
        <w:rPr>
          <w:sz w:val="24"/>
          <w:szCs w:val="24"/>
        </w:rPr>
      </w:pPr>
      <w:r w:rsidRPr="00AB5494">
        <w:rPr>
          <w:sz w:val="24"/>
          <w:szCs w:val="24"/>
        </w:rPr>
        <w:t xml:space="preserve">R. C. Andreassen, M. E. Pedersen, K. A. Kristoffersen and S. B. Rønning, </w:t>
      </w:r>
      <w:r w:rsidRPr="00AB5494">
        <w:rPr>
          <w:i/>
          <w:sz w:val="24"/>
          <w:szCs w:val="24"/>
        </w:rPr>
        <w:t>Food &amp; Function</w:t>
      </w:r>
      <w:r w:rsidRPr="00AB5494">
        <w:rPr>
          <w:sz w:val="24"/>
          <w:szCs w:val="24"/>
        </w:rPr>
        <w:t xml:space="preserve">, 2020, </w:t>
      </w:r>
      <w:r w:rsidRPr="00AB5494">
        <w:rPr>
          <w:b/>
          <w:sz w:val="24"/>
          <w:szCs w:val="24"/>
        </w:rPr>
        <w:t>11</w:t>
      </w:r>
      <w:r w:rsidRPr="00AB5494">
        <w:rPr>
          <w:sz w:val="24"/>
          <w:szCs w:val="24"/>
        </w:rPr>
        <w:t>, 2477-2488.</w:t>
      </w:r>
    </w:p>
    <w:p w14:paraId="26326AC5" w14:textId="751F2186" w:rsidR="003D1A41" w:rsidRPr="003D1A41" w:rsidRDefault="003D1A41" w:rsidP="0058600A">
      <w:pPr>
        <w:pStyle w:val="EndNoteBibliography"/>
        <w:numPr>
          <w:ilvl w:val="0"/>
          <w:numId w:val="3"/>
        </w:numPr>
        <w:spacing w:after="0" w:line="276" w:lineRule="auto"/>
        <w:rPr>
          <w:sz w:val="24"/>
          <w:szCs w:val="24"/>
        </w:rPr>
      </w:pPr>
      <w:r w:rsidRPr="00AB5494">
        <w:rPr>
          <w:sz w:val="24"/>
          <w:szCs w:val="24"/>
        </w:rPr>
        <w:t xml:space="preserve">S. G. Wubshet, I. Måge, U. Böcker, D. Lindberg, S. H. Knutsen, A. Rieder, D. A. Rodriguez and N. K. Afseth, </w:t>
      </w:r>
      <w:r w:rsidRPr="00AB5494">
        <w:rPr>
          <w:i/>
          <w:sz w:val="24"/>
          <w:szCs w:val="24"/>
        </w:rPr>
        <w:t>Analytical Methods</w:t>
      </w:r>
      <w:r w:rsidRPr="00AB5494">
        <w:rPr>
          <w:sz w:val="24"/>
          <w:szCs w:val="24"/>
        </w:rPr>
        <w:t xml:space="preserve">, 2017, </w:t>
      </w:r>
      <w:r w:rsidRPr="00AB5494">
        <w:rPr>
          <w:b/>
          <w:sz w:val="24"/>
          <w:szCs w:val="24"/>
        </w:rPr>
        <w:t>9</w:t>
      </w:r>
      <w:r w:rsidRPr="00AB5494">
        <w:rPr>
          <w:sz w:val="24"/>
          <w:szCs w:val="24"/>
        </w:rPr>
        <w:t>, 4247-4254.</w:t>
      </w:r>
    </w:p>
    <w:p w14:paraId="4926CEB3" w14:textId="64065598" w:rsidR="003D1A41" w:rsidRPr="003D1A41" w:rsidRDefault="003D1A41" w:rsidP="0058600A">
      <w:pPr>
        <w:pStyle w:val="EndNoteBibliography"/>
        <w:numPr>
          <w:ilvl w:val="0"/>
          <w:numId w:val="3"/>
        </w:numPr>
        <w:spacing w:line="276" w:lineRule="auto"/>
      </w:pPr>
      <w:r w:rsidRPr="00AB5494">
        <w:rPr>
          <w:sz w:val="24"/>
          <w:szCs w:val="24"/>
        </w:rPr>
        <w:t>I. Måge, J. Matić and K. R. Dankel,</w:t>
      </w:r>
      <w:r w:rsidRPr="00AB5494">
        <w:rPr>
          <w:i/>
          <w:sz w:val="24"/>
          <w:szCs w:val="24"/>
        </w:rPr>
        <w:t xml:space="preserve"> SoftwareX, </w:t>
      </w:r>
      <w:r w:rsidRPr="00AB5494">
        <w:rPr>
          <w:b/>
          <w:bCs/>
          <w:i/>
          <w:sz w:val="24"/>
          <w:szCs w:val="24"/>
        </w:rPr>
        <w:t>25</w:t>
      </w:r>
      <w:r w:rsidRPr="00AB5494">
        <w:rPr>
          <w:i/>
          <w:sz w:val="24"/>
          <w:szCs w:val="24"/>
        </w:rPr>
        <w:t>, 101602</w:t>
      </w:r>
      <w:r w:rsidRPr="00AB5494">
        <w:rPr>
          <w:sz w:val="24"/>
          <w:szCs w:val="24"/>
        </w:rPr>
        <w:t>.</w:t>
      </w:r>
    </w:p>
    <w:p w14:paraId="2E241338" w14:textId="39021693" w:rsidR="003D1A41" w:rsidRPr="003D1A41" w:rsidRDefault="003D1A41" w:rsidP="0058600A">
      <w:pPr>
        <w:pStyle w:val="EndNoteBibliography"/>
        <w:numPr>
          <w:ilvl w:val="0"/>
          <w:numId w:val="3"/>
        </w:numPr>
        <w:spacing w:line="276" w:lineRule="auto"/>
      </w:pPr>
      <w:r w:rsidRPr="00AB5494">
        <w:rPr>
          <w:sz w:val="24"/>
          <w:szCs w:val="24"/>
        </w:rPr>
        <w:t xml:space="preserve">K. A. Kristoffersen, I. Mage, S. G. Wubshet, U. Bocker, K. Riiser Dankel, A. Lislelid, M. A. Ronningen and N. K. Afseth, </w:t>
      </w:r>
      <w:r w:rsidRPr="00AB5494">
        <w:rPr>
          <w:i/>
          <w:sz w:val="24"/>
          <w:szCs w:val="24"/>
        </w:rPr>
        <w:t>Spectrochimica Acta Part A: Molecular and Biomolecular Spectroscopy</w:t>
      </w:r>
      <w:r w:rsidRPr="00AB5494">
        <w:rPr>
          <w:sz w:val="24"/>
          <w:szCs w:val="24"/>
        </w:rPr>
        <w:t xml:space="preserve">, 2023, </w:t>
      </w:r>
      <w:r w:rsidRPr="00AB5494">
        <w:rPr>
          <w:b/>
          <w:sz w:val="24"/>
          <w:szCs w:val="24"/>
        </w:rPr>
        <w:t>301</w:t>
      </w:r>
      <w:r w:rsidRPr="00AB5494">
        <w:rPr>
          <w:sz w:val="24"/>
          <w:szCs w:val="24"/>
        </w:rPr>
        <w:t>, 122919.</w:t>
      </w:r>
    </w:p>
    <w:p w14:paraId="495E89A2" w14:textId="79C20DCB" w:rsidR="003D1A41" w:rsidRPr="00AB5494" w:rsidRDefault="003D1A41" w:rsidP="0058600A">
      <w:pPr>
        <w:pStyle w:val="EndNoteBibliography"/>
        <w:numPr>
          <w:ilvl w:val="0"/>
          <w:numId w:val="3"/>
        </w:numPr>
        <w:spacing w:after="0" w:line="276" w:lineRule="auto"/>
        <w:rPr>
          <w:sz w:val="24"/>
          <w:szCs w:val="24"/>
        </w:rPr>
      </w:pPr>
      <w:r w:rsidRPr="00AB5494">
        <w:rPr>
          <w:sz w:val="24"/>
          <w:szCs w:val="24"/>
        </w:rPr>
        <w:t xml:space="preserve">K. A. Kristoffersen, N. K. Afseth, U. Böcker, K. R. Dankel, M. A. Ronningen, A. Lislelid, R. Ofstad, D. Lindberg and S. G. Wubshet, </w:t>
      </w:r>
      <w:r w:rsidRPr="00AB5494">
        <w:rPr>
          <w:i/>
          <w:sz w:val="24"/>
          <w:szCs w:val="24"/>
        </w:rPr>
        <w:t>Food Chemistry</w:t>
      </w:r>
      <w:r w:rsidRPr="00AB5494">
        <w:rPr>
          <w:sz w:val="24"/>
          <w:szCs w:val="24"/>
        </w:rPr>
        <w:t xml:space="preserve">, 2022, </w:t>
      </w:r>
      <w:r w:rsidRPr="00AB5494">
        <w:rPr>
          <w:b/>
          <w:sz w:val="24"/>
          <w:szCs w:val="24"/>
        </w:rPr>
        <w:t>382</w:t>
      </w:r>
      <w:r w:rsidRPr="00AB5494">
        <w:rPr>
          <w:sz w:val="24"/>
          <w:szCs w:val="24"/>
        </w:rPr>
        <w:t>, 132201.</w:t>
      </w:r>
    </w:p>
    <w:p w14:paraId="75F32CA5" w14:textId="77777777" w:rsidR="003D1A41" w:rsidRPr="00800F2C" w:rsidRDefault="003D1A41" w:rsidP="003D1A41">
      <w:pPr>
        <w:pStyle w:val="EndNoteBibliography"/>
        <w:spacing w:line="360" w:lineRule="auto"/>
      </w:pPr>
    </w:p>
    <w:p w14:paraId="3AB69B95" w14:textId="77777777" w:rsidR="006A322B" w:rsidRDefault="006A322B" w:rsidP="0055152F">
      <w:pPr>
        <w:spacing w:line="360" w:lineRule="auto"/>
        <w:ind w:firstLine="720"/>
        <w:jc w:val="both"/>
        <w:rPr>
          <w:rFonts w:ascii="Times New Roman" w:hAnsi="Times New Roman" w:cs="Times New Roman"/>
          <w:sz w:val="24"/>
          <w:szCs w:val="22"/>
        </w:rPr>
      </w:pPr>
    </w:p>
    <w:p w14:paraId="327991EA" w14:textId="77777777" w:rsidR="00DE7EDA" w:rsidRDefault="00DE7EDA" w:rsidP="0055152F">
      <w:pPr>
        <w:spacing w:line="360" w:lineRule="auto"/>
        <w:ind w:firstLine="720"/>
        <w:jc w:val="both"/>
        <w:rPr>
          <w:rFonts w:ascii="Times New Roman" w:hAnsi="Times New Roman" w:cs="Times New Roman"/>
          <w:sz w:val="24"/>
          <w:szCs w:val="22"/>
        </w:rPr>
      </w:pPr>
    </w:p>
    <w:p w14:paraId="24A3E19D" w14:textId="77777777" w:rsidR="00DE7EDA" w:rsidRDefault="00DE7EDA" w:rsidP="0055152F">
      <w:pPr>
        <w:spacing w:line="360" w:lineRule="auto"/>
        <w:ind w:firstLine="720"/>
        <w:jc w:val="both"/>
        <w:rPr>
          <w:rFonts w:ascii="Times New Roman" w:hAnsi="Times New Roman" w:cs="Times New Roman"/>
          <w:sz w:val="24"/>
          <w:szCs w:val="22"/>
        </w:rPr>
      </w:pPr>
    </w:p>
    <w:p w14:paraId="7E28EF26" w14:textId="77777777" w:rsidR="00DE7EDA" w:rsidRDefault="00DE7EDA" w:rsidP="0055152F">
      <w:pPr>
        <w:spacing w:line="360" w:lineRule="auto"/>
        <w:ind w:firstLine="720"/>
        <w:jc w:val="both"/>
        <w:rPr>
          <w:rFonts w:ascii="Times New Roman" w:hAnsi="Times New Roman" w:cs="Times New Roman"/>
          <w:sz w:val="24"/>
          <w:szCs w:val="22"/>
        </w:rPr>
      </w:pPr>
    </w:p>
    <w:p w14:paraId="4C5C4C2F" w14:textId="77777777" w:rsidR="00DE7EDA" w:rsidRDefault="00DE7EDA" w:rsidP="0055152F">
      <w:pPr>
        <w:spacing w:line="360" w:lineRule="auto"/>
        <w:ind w:firstLine="720"/>
        <w:jc w:val="both"/>
        <w:rPr>
          <w:rFonts w:ascii="Times New Roman" w:hAnsi="Times New Roman" w:cs="Times New Roman"/>
          <w:sz w:val="24"/>
          <w:szCs w:val="22"/>
        </w:rPr>
      </w:pPr>
    </w:p>
    <w:p w14:paraId="255E019B" w14:textId="77777777" w:rsidR="000A7DE9" w:rsidRDefault="000A7DE9" w:rsidP="006A322B">
      <w:pPr>
        <w:spacing w:line="360" w:lineRule="auto"/>
        <w:jc w:val="both"/>
        <w:rPr>
          <w:rFonts w:ascii="Times New Roman" w:hAnsi="Times New Roman" w:cs="Times New Roman"/>
          <w:b/>
          <w:bCs/>
          <w:sz w:val="24"/>
          <w:szCs w:val="22"/>
        </w:rPr>
      </w:pPr>
    </w:p>
    <w:p w14:paraId="0B6F0BC8" w14:textId="4B1951A5" w:rsidR="006A322B" w:rsidRPr="006A322B" w:rsidRDefault="006A322B" w:rsidP="006A322B">
      <w:pPr>
        <w:spacing w:line="360" w:lineRule="auto"/>
        <w:jc w:val="both"/>
        <w:rPr>
          <w:rFonts w:ascii="Times New Roman" w:hAnsi="Times New Roman" w:cs="Times New Roman"/>
          <w:b/>
          <w:bCs/>
          <w:sz w:val="24"/>
          <w:szCs w:val="22"/>
        </w:rPr>
      </w:pPr>
      <w:r>
        <w:rPr>
          <w:rFonts w:ascii="Times New Roman" w:hAnsi="Times New Roman" w:cs="Times New Roman"/>
          <w:b/>
          <w:bCs/>
          <w:sz w:val="24"/>
          <w:szCs w:val="22"/>
        </w:rPr>
        <w:lastRenderedPageBreak/>
        <w:t>Supplementary Tables</w:t>
      </w:r>
    </w:p>
    <w:p w14:paraId="274D05FC" w14:textId="0260D772" w:rsidR="006A322B" w:rsidRPr="00141DC6" w:rsidRDefault="006A322B" w:rsidP="006A322B">
      <w:pPr>
        <w:spacing w:line="360" w:lineRule="auto"/>
        <w:rPr>
          <w:rFonts w:ascii="Times New Roman" w:hAnsi="Times New Roman" w:cs="Times New Roman"/>
          <w:sz w:val="24"/>
          <w:szCs w:val="22"/>
        </w:rPr>
      </w:pPr>
      <w:r w:rsidRPr="00AF5D0D">
        <w:rPr>
          <w:rFonts w:ascii="Times New Roman" w:hAnsi="Times New Roman" w:cs="Times New Roman"/>
          <w:b/>
          <w:bCs/>
          <w:sz w:val="24"/>
          <w:szCs w:val="22"/>
        </w:rPr>
        <w:t>Table</w:t>
      </w:r>
      <w:r>
        <w:rPr>
          <w:rFonts w:ascii="Times New Roman" w:hAnsi="Times New Roman" w:cs="Times New Roman"/>
          <w:b/>
          <w:bCs/>
          <w:sz w:val="24"/>
          <w:szCs w:val="22"/>
        </w:rPr>
        <w:t xml:space="preserve"> S1</w:t>
      </w:r>
      <w:r w:rsidRPr="00AF5D0D">
        <w:rPr>
          <w:rFonts w:ascii="Times New Roman" w:hAnsi="Times New Roman" w:cs="Times New Roman"/>
          <w:b/>
          <w:bCs/>
          <w:sz w:val="24"/>
          <w:szCs w:val="22"/>
        </w:rPr>
        <w:t xml:space="preserve">: </w:t>
      </w:r>
      <w:r w:rsidRPr="009A1882">
        <w:rPr>
          <w:rFonts w:ascii="Times New Roman" w:hAnsi="Times New Roman" w:cs="Times New Roman"/>
          <w:sz w:val="24"/>
          <w:szCs w:val="22"/>
        </w:rPr>
        <w:t xml:space="preserve">Analytical performance </w:t>
      </w:r>
      <w:r>
        <w:rPr>
          <w:rFonts w:ascii="Times New Roman" w:hAnsi="Times New Roman" w:cs="Times New Roman"/>
          <w:sz w:val="24"/>
          <w:szCs w:val="22"/>
        </w:rPr>
        <w:t>of</w:t>
      </w:r>
      <w:r w:rsidRPr="009A1882">
        <w:rPr>
          <w:rFonts w:ascii="Times New Roman" w:hAnsi="Times New Roman" w:cs="Times New Roman"/>
          <w:sz w:val="24"/>
          <w:szCs w:val="22"/>
        </w:rPr>
        <w:t xml:space="preserve"> </w:t>
      </w:r>
      <w:r>
        <w:rPr>
          <w:rFonts w:ascii="Times New Roman" w:hAnsi="Times New Roman" w:cs="Times New Roman"/>
          <w:sz w:val="24"/>
          <w:szCs w:val="22"/>
        </w:rPr>
        <w:t xml:space="preserve">the </w:t>
      </w:r>
      <w:r w:rsidRPr="009A1882">
        <w:rPr>
          <w:rFonts w:ascii="Times New Roman" w:hAnsi="Times New Roman" w:cs="Times New Roman"/>
          <w:sz w:val="24"/>
          <w:szCs w:val="22"/>
        </w:rPr>
        <w:t xml:space="preserve">portable dry film FTIR </w:t>
      </w:r>
      <w:r>
        <w:rPr>
          <w:rFonts w:ascii="Times New Roman" w:hAnsi="Times New Roman" w:cs="Times New Roman"/>
          <w:sz w:val="24"/>
          <w:szCs w:val="22"/>
        </w:rPr>
        <w:t>system</w:t>
      </w:r>
      <w:r w:rsidRPr="009A1882">
        <w:rPr>
          <w:rFonts w:ascii="Times New Roman" w:hAnsi="Times New Roman" w:cs="Times New Roman"/>
          <w:sz w:val="24"/>
          <w:szCs w:val="22"/>
        </w:rPr>
        <w:t xml:space="preserve"> for BSA standard proteins in </w:t>
      </w:r>
      <w:r>
        <w:rPr>
          <w:rFonts w:ascii="Times New Roman" w:hAnsi="Times New Roman" w:cs="Times New Roman"/>
          <w:sz w:val="24"/>
          <w:szCs w:val="22"/>
        </w:rPr>
        <w:t>glucose</w:t>
      </w:r>
      <w:r w:rsidRPr="009A1882">
        <w:rPr>
          <w:rFonts w:ascii="Times New Roman" w:hAnsi="Times New Roman" w:cs="Times New Roman"/>
          <w:sz w:val="24"/>
          <w:szCs w:val="22"/>
        </w:rPr>
        <w:t xml:space="preserve"> solution</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4672"/>
      </w:tblGrid>
      <w:tr w:rsidR="006A322B" w14:paraId="2C04DB57" w14:textId="77777777" w:rsidTr="00E01E9E">
        <w:tc>
          <w:tcPr>
            <w:tcW w:w="4390" w:type="dxa"/>
            <w:tcBorders>
              <w:top w:val="single" w:sz="4" w:space="0" w:color="auto"/>
              <w:bottom w:val="single" w:sz="4" w:space="0" w:color="auto"/>
            </w:tcBorders>
          </w:tcPr>
          <w:p w14:paraId="50EB506A" w14:textId="77777777" w:rsidR="006A322B" w:rsidRPr="009A1882" w:rsidRDefault="006A322B" w:rsidP="00E01E9E">
            <w:pPr>
              <w:spacing w:line="360" w:lineRule="auto"/>
              <w:jc w:val="center"/>
              <w:rPr>
                <w:rFonts w:ascii="Times New Roman" w:hAnsi="Times New Roman" w:cs="Times New Roman"/>
                <w:b/>
                <w:bCs/>
                <w:sz w:val="24"/>
                <w:szCs w:val="22"/>
              </w:rPr>
            </w:pPr>
            <w:r w:rsidRPr="009A1882">
              <w:rPr>
                <w:rFonts w:ascii="Times New Roman" w:hAnsi="Times New Roman" w:cs="Times New Roman"/>
                <w:b/>
                <w:bCs/>
                <w:sz w:val="24"/>
                <w:szCs w:val="22"/>
              </w:rPr>
              <w:t xml:space="preserve">Portable </w:t>
            </w:r>
            <w:r>
              <w:rPr>
                <w:rFonts w:ascii="Times New Roman" w:hAnsi="Times New Roman" w:cs="Times New Roman"/>
                <w:b/>
                <w:bCs/>
                <w:sz w:val="24"/>
                <w:szCs w:val="22"/>
              </w:rPr>
              <w:t xml:space="preserve">dry film </w:t>
            </w:r>
            <w:r w:rsidRPr="009A1882">
              <w:rPr>
                <w:rFonts w:ascii="Times New Roman" w:hAnsi="Times New Roman" w:cs="Times New Roman"/>
                <w:b/>
                <w:bCs/>
                <w:sz w:val="24"/>
                <w:szCs w:val="22"/>
              </w:rPr>
              <w:t>FTIR</w:t>
            </w:r>
          </w:p>
        </w:tc>
        <w:tc>
          <w:tcPr>
            <w:tcW w:w="4672" w:type="dxa"/>
            <w:tcBorders>
              <w:top w:val="single" w:sz="4" w:space="0" w:color="auto"/>
              <w:bottom w:val="single" w:sz="4" w:space="0" w:color="auto"/>
            </w:tcBorders>
          </w:tcPr>
          <w:p w14:paraId="6E78D15D" w14:textId="77777777" w:rsidR="006A322B" w:rsidRPr="009A1882" w:rsidRDefault="006A322B" w:rsidP="00E01E9E">
            <w:pPr>
              <w:spacing w:line="360" w:lineRule="auto"/>
              <w:jc w:val="center"/>
              <w:rPr>
                <w:rFonts w:ascii="Times New Roman" w:hAnsi="Times New Roman" w:cs="Times New Roman"/>
                <w:b/>
                <w:bCs/>
                <w:sz w:val="24"/>
                <w:szCs w:val="22"/>
              </w:rPr>
            </w:pPr>
            <w:r w:rsidRPr="009A1882">
              <w:rPr>
                <w:rFonts w:ascii="Times New Roman" w:hAnsi="Times New Roman" w:cs="Times New Roman"/>
                <w:b/>
                <w:bCs/>
                <w:sz w:val="24"/>
                <w:szCs w:val="22"/>
              </w:rPr>
              <w:t>Values</w:t>
            </w:r>
          </w:p>
        </w:tc>
      </w:tr>
      <w:tr w:rsidR="006A322B" w14:paraId="2529B9F9" w14:textId="77777777" w:rsidTr="00E01E9E">
        <w:tc>
          <w:tcPr>
            <w:tcW w:w="4390" w:type="dxa"/>
            <w:tcBorders>
              <w:top w:val="single" w:sz="4" w:space="0" w:color="auto"/>
            </w:tcBorders>
          </w:tcPr>
          <w:p w14:paraId="515F6A80"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Concentration range</w:t>
            </w:r>
          </w:p>
        </w:tc>
        <w:tc>
          <w:tcPr>
            <w:tcW w:w="4672" w:type="dxa"/>
            <w:tcBorders>
              <w:top w:val="single" w:sz="4" w:space="0" w:color="auto"/>
            </w:tcBorders>
          </w:tcPr>
          <w:p w14:paraId="54859ECB"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0.1 – 10 µg/well</w:t>
            </w:r>
          </w:p>
        </w:tc>
      </w:tr>
      <w:tr w:rsidR="006A322B" w14:paraId="0BE8EC77" w14:textId="77777777" w:rsidTr="00E01E9E">
        <w:tc>
          <w:tcPr>
            <w:tcW w:w="4390" w:type="dxa"/>
          </w:tcPr>
          <w:p w14:paraId="4CD05255"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Calibration equation</w:t>
            </w:r>
          </w:p>
        </w:tc>
        <w:tc>
          <w:tcPr>
            <w:tcW w:w="4672" w:type="dxa"/>
          </w:tcPr>
          <w:p w14:paraId="6EF36EA7" w14:textId="77777777" w:rsidR="006A322B" w:rsidRDefault="006A322B" w:rsidP="00E01E9E">
            <w:pPr>
              <w:spacing w:line="360" w:lineRule="auto"/>
              <w:jc w:val="center"/>
              <w:rPr>
                <w:rFonts w:ascii="Times New Roman" w:hAnsi="Times New Roman" w:cs="Times New Roman"/>
                <w:sz w:val="24"/>
                <w:szCs w:val="22"/>
              </w:rPr>
            </w:pPr>
            <w:r w:rsidRPr="00AF5D0D">
              <w:rPr>
                <w:rFonts w:ascii="Times New Roman" w:hAnsi="Times New Roman" w:cs="Times New Roman"/>
                <w:sz w:val="24"/>
                <w:szCs w:val="22"/>
                <w:lang w:val="en-US"/>
              </w:rPr>
              <w:t>y = 0.</w:t>
            </w:r>
            <w:r>
              <w:rPr>
                <w:rFonts w:ascii="Times New Roman" w:hAnsi="Times New Roman" w:cs="Times New Roman"/>
                <w:sz w:val="24"/>
                <w:szCs w:val="22"/>
                <w:lang w:val="en-US"/>
              </w:rPr>
              <w:t>2561</w:t>
            </w:r>
            <w:r w:rsidRPr="00AF5D0D">
              <w:rPr>
                <w:rFonts w:ascii="Times New Roman" w:hAnsi="Times New Roman" w:cs="Times New Roman"/>
                <w:sz w:val="24"/>
                <w:szCs w:val="22"/>
                <w:lang w:val="en-US"/>
              </w:rPr>
              <w:t>x + 0.</w:t>
            </w:r>
            <w:r>
              <w:rPr>
                <w:rFonts w:ascii="Times New Roman" w:hAnsi="Times New Roman" w:cs="Times New Roman"/>
                <w:sz w:val="24"/>
                <w:szCs w:val="22"/>
                <w:lang w:val="en-US"/>
              </w:rPr>
              <w:t>1062</w:t>
            </w:r>
          </w:p>
        </w:tc>
      </w:tr>
      <w:tr w:rsidR="006A322B" w14:paraId="24CCC78E" w14:textId="77777777" w:rsidTr="00E01E9E">
        <w:tc>
          <w:tcPr>
            <w:tcW w:w="4390" w:type="dxa"/>
          </w:tcPr>
          <w:p w14:paraId="01C44503"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R</w:t>
            </w:r>
            <w:r w:rsidRPr="00AF5D0D">
              <w:rPr>
                <w:rFonts w:ascii="Times New Roman" w:hAnsi="Times New Roman" w:cs="Times New Roman"/>
                <w:sz w:val="24"/>
                <w:szCs w:val="22"/>
                <w:vertAlign w:val="superscript"/>
              </w:rPr>
              <w:t>2</w:t>
            </w:r>
          </w:p>
        </w:tc>
        <w:tc>
          <w:tcPr>
            <w:tcW w:w="4672" w:type="dxa"/>
          </w:tcPr>
          <w:p w14:paraId="619824E8"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0.99</w:t>
            </w:r>
          </w:p>
        </w:tc>
      </w:tr>
      <w:tr w:rsidR="006A322B" w14:paraId="2A9484A2" w14:textId="77777777" w:rsidTr="00E01E9E">
        <w:tc>
          <w:tcPr>
            <w:tcW w:w="4390" w:type="dxa"/>
          </w:tcPr>
          <w:p w14:paraId="5F1052F3"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SD of intercept</w:t>
            </w:r>
          </w:p>
        </w:tc>
        <w:tc>
          <w:tcPr>
            <w:tcW w:w="4672" w:type="dxa"/>
          </w:tcPr>
          <w:p w14:paraId="104B0F3E"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0.046</w:t>
            </w:r>
          </w:p>
        </w:tc>
      </w:tr>
      <w:tr w:rsidR="006A322B" w14:paraId="267585BA" w14:textId="77777777" w:rsidTr="00E01E9E">
        <w:tc>
          <w:tcPr>
            <w:tcW w:w="4390" w:type="dxa"/>
          </w:tcPr>
          <w:p w14:paraId="1EB0FCCA"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LOD (µg/well)</w:t>
            </w:r>
          </w:p>
        </w:tc>
        <w:tc>
          <w:tcPr>
            <w:tcW w:w="4672" w:type="dxa"/>
          </w:tcPr>
          <w:p w14:paraId="06DEA53B"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0.6</w:t>
            </w:r>
          </w:p>
        </w:tc>
      </w:tr>
      <w:tr w:rsidR="006A322B" w14:paraId="1C5EB9B7" w14:textId="77777777" w:rsidTr="00E01E9E">
        <w:tc>
          <w:tcPr>
            <w:tcW w:w="4390" w:type="dxa"/>
          </w:tcPr>
          <w:p w14:paraId="0597FA61"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LOQ (µg/well)</w:t>
            </w:r>
          </w:p>
        </w:tc>
        <w:tc>
          <w:tcPr>
            <w:tcW w:w="4672" w:type="dxa"/>
          </w:tcPr>
          <w:p w14:paraId="326D0B7E" w14:textId="77777777" w:rsidR="006A322B" w:rsidRDefault="006A322B" w:rsidP="00E01E9E">
            <w:pPr>
              <w:spacing w:line="360" w:lineRule="auto"/>
              <w:jc w:val="center"/>
              <w:rPr>
                <w:rFonts w:ascii="Times New Roman" w:hAnsi="Times New Roman" w:cs="Times New Roman"/>
                <w:sz w:val="24"/>
                <w:szCs w:val="22"/>
              </w:rPr>
            </w:pPr>
            <w:r>
              <w:rPr>
                <w:rFonts w:ascii="Times New Roman" w:hAnsi="Times New Roman" w:cs="Times New Roman"/>
                <w:sz w:val="24"/>
                <w:szCs w:val="22"/>
              </w:rPr>
              <w:t>1.8</w:t>
            </w:r>
          </w:p>
        </w:tc>
      </w:tr>
    </w:tbl>
    <w:p w14:paraId="2C703393" w14:textId="77777777" w:rsidR="00343C46" w:rsidRDefault="00343C46" w:rsidP="006A322B">
      <w:pPr>
        <w:spacing w:line="360" w:lineRule="auto"/>
        <w:jc w:val="both"/>
        <w:rPr>
          <w:rFonts w:ascii="Times New Roman" w:hAnsi="Times New Roman" w:cs="Times New Roman"/>
          <w:b/>
          <w:bCs/>
          <w:sz w:val="24"/>
          <w:szCs w:val="24"/>
        </w:rPr>
      </w:pPr>
    </w:p>
    <w:p w14:paraId="69A4C64E" w14:textId="7787B679" w:rsidR="006A322B" w:rsidRPr="00985BFA" w:rsidRDefault="006A322B" w:rsidP="006A322B">
      <w:pPr>
        <w:spacing w:line="360" w:lineRule="auto"/>
        <w:jc w:val="both"/>
        <w:rPr>
          <w:rFonts w:ascii="Times New Roman" w:hAnsi="Times New Roman" w:cs="Times New Roman"/>
          <w:sz w:val="24"/>
          <w:szCs w:val="24"/>
        </w:rPr>
      </w:pPr>
      <w:r w:rsidRPr="00985BFA">
        <w:rPr>
          <w:rFonts w:ascii="Times New Roman" w:hAnsi="Times New Roman" w:cs="Times New Roman"/>
          <w:b/>
          <w:bCs/>
          <w:sz w:val="24"/>
          <w:szCs w:val="24"/>
        </w:rPr>
        <w:t xml:space="preserve">Table </w:t>
      </w:r>
      <w:r>
        <w:rPr>
          <w:rFonts w:ascii="Times New Roman" w:hAnsi="Times New Roman" w:cs="Times New Roman"/>
          <w:b/>
          <w:bCs/>
          <w:sz w:val="24"/>
          <w:szCs w:val="24"/>
        </w:rPr>
        <w:t>S2</w:t>
      </w:r>
      <w:r w:rsidRPr="00985BFA">
        <w:rPr>
          <w:rFonts w:ascii="Times New Roman" w:hAnsi="Times New Roman" w:cs="Times New Roman"/>
          <w:sz w:val="24"/>
          <w:szCs w:val="24"/>
        </w:rPr>
        <w:t xml:space="preserve">: The </w:t>
      </w:r>
      <w:r w:rsidRPr="006461FC">
        <w:rPr>
          <w:rFonts w:ascii="Times New Roman" w:hAnsi="Times New Roman" w:cs="Times New Roman"/>
          <w:sz w:val="24"/>
          <w:szCs w:val="24"/>
        </w:rPr>
        <w:t>second</w:t>
      </w:r>
      <w:r w:rsidRPr="00985BFA">
        <w:rPr>
          <w:rFonts w:ascii="Times New Roman" w:hAnsi="Times New Roman" w:cs="Times New Roman"/>
          <w:sz w:val="24"/>
          <w:szCs w:val="24"/>
        </w:rPr>
        <w:t xml:space="preserve"> derivative bands </w:t>
      </w:r>
      <w:r>
        <w:rPr>
          <w:rFonts w:ascii="Times New Roman" w:hAnsi="Times New Roman" w:cs="Times New Roman"/>
          <w:sz w:val="24"/>
          <w:szCs w:val="24"/>
        </w:rPr>
        <w:t>for protein hydrolysates</w:t>
      </w:r>
      <w:r w:rsidRPr="00985BFA">
        <w:rPr>
          <w:rFonts w:ascii="Times New Roman" w:hAnsi="Times New Roman" w:cs="Times New Roman"/>
          <w:sz w:val="24"/>
          <w:szCs w:val="24"/>
        </w:rPr>
        <w:t xml:space="preserve"> in </w:t>
      </w:r>
      <w:r>
        <w:rPr>
          <w:rFonts w:ascii="Times New Roman" w:hAnsi="Times New Roman" w:cs="Times New Roman"/>
          <w:sz w:val="24"/>
          <w:szCs w:val="24"/>
        </w:rPr>
        <w:t xml:space="preserve">the </w:t>
      </w:r>
      <w:r w:rsidRPr="00985BFA">
        <w:rPr>
          <w:rFonts w:ascii="Times New Roman" w:hAnsi="Times New Roman" w:cs="Times New Roman"/>
          <w:sz w:val="24"/>
          <w:szCs w:val="24"/>
        </w:rPr>
        <w:t xml:space="preserve">spectral region </w:t>
      </w:r>
      <w:r>
        <w:rPr>
          <w:rFonts w:ascii="Times New Roman" w:hAnsi="Times New Roman" w:cs="Times New Roman"/>
          <w:sz w:val="24"/>
          <w:szCs w:val="24"/>
        </w:rPr>
        <w:t>from</w:t>
      </w:r>
      <w:r w:rsidRPr="00985BFA">
        <w:rPr>
          <w:rFonts w:ascii="Times New Roman" w:hAnsi="Times New Roman" w:cs="Times New Roman"/>
          <w:sz w:val="24"/>
          <w:szCs w:val="24"/>
        </w:rPr>
        <w:t xml:space="preserve"> 1800</w:t>
      </w:r>
      <w:r w:rsidRPr="00CA0C61">
        <w:rPr>
          <w:rFonts w:ascii="Times New Roman" w:hAnsi="Times New Roman" w:cs="Times New Roman"/>
          <w:sz w:val="24"/>
          <w:szCs w:val="24"/>
        </w:rPr>
        <w:t xml:space="preserve"> </w:t>
      </w:r>
      <w:r w:rsidRPr="00985BFA">
        <w:rPr>
          <w:rFonts w:ascii="Times New Roman" w:hAnsi="Times New Roman" w:cs="Times New Roman"/>
          <w:sz w:val="24"/>
          <w:szCs w:val="24"/>
        </w:rPr>
        <w:t>cm</w:t>
      </w:r>
      <w:r w:rsidRPr="00985BFA">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834</w:t>
      </w:r>
      <w:r w:rsidRPr="00985BFA">
        <w:rPr>
          <w:rFonts w:ascii="Times New Roman" w:hAnsi="Times New Roman" w:cs="Times New Roman"/>
          <w:sz w:val="24"/>
          <w:szCs w:val="24"/>
        </w:rPr>
        <w:t xml:space="preserve"> cm</w:t>
      </w:r>
      <w:r w:rsidRPr="00985BFA">
        <w:rPr>
          <w:rFonts w:ascii="Times New Roman" w:hAnsi="Times New Roman" w:cs="Times New Roman"/>
          <w:sz w:val="24"/>
          <w:szCs w:val="24"/>
          <w:vertAlign w:val="superscript"/>
        </w:rPr>
        <w:t>-1</w:t>
      </w:r>
      <w:r w:rsidRPr="00985BFA">
        <w:rPr>
          <w:rFonts w:ascii="Times New Roman" w:hAnsi="Times New Roman" w:cs="Times New Roman"/>
          <w:sz w:val="24"/>
          <w:szCs w:val="24"/>
        </w:rPr>
        <w:t xml:space="preserve"> </w:t>
      </w:r>
    </w:p>
    <w:tbl>
      <w:tblPr>
        <w:tblStyle w:val="TableGrid"/>
        <w:tblW w:w="9038"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2693"/>
        <w:gridCol w:w="4365"/>
      </w:tblGrid>
      <w:tr w:rsidR="006A322B" w:rsidRPr="00607F89" w14:paraId="36972001" w14:textId="77777777" w:rsidTr="00E01E9E">
        <w:trPr>
          <w:trHeight w:val="323"/>
        </w:trPr>
        <w:tc>
          <w:tcPr>
            <w:tcW w:w="4673" w:type="dxa"/>
            <w:gridSpan w:val="2"/>
            <w:tcBorders>
              <w:top w:val="single" w:sz="4" w:space="0" w:color="auto"/>
              <w:bottom w:val="single" w:sz="4" w:space="0" w:color="auto"/>
            </w:tcBorders>
          </w:tcPr>
          <w:p w14:paraId="71589B50" w14:textId="77777777" w:rsidR="006A322B" w:rsidRPr="00985BFA" w:rsidRDefault="006A322B" w:rsidP="00E01E9E">
            <w:pPr>
              <w:spacing w:line="360" w:lineRule="auto"/>
              <w:jc w:val="center"/>
              <w:rPr>
                <w:rFonts w:ascii="Times New Roman" w:hAnsi="Times New Roman" w:cs="Times New Roman"/>
                <w:b/>
                <w:bCs/>
                <w:sz w:val="24"/>
                <w:szCs w:val="24"/>
              </w:rPr>
            </w:pPr>
            <w:bookmarkStart w:id="3" w:name="_Hlk155214082"/>
            <w:r w:rsidRPr="00985BFA">
              <w:rPr>
                <w:rFonts w:ascii="Times New Roman" w:hAnsi="Times New Roman" w:cs="Times New Roman"/>
                <w:b/>
                <w:bCs/>
                <w:sz w:val="24"/>
                <w:szCs w:val="24"/>
              </w:rPr>
              <w:t>Band Positions (cm</w:t>
            </w:r>
            <w:r w:rsidRPr="00985BFA">
              <w:rPr>
                <w:rFonts w:ascii="Times New Roman" w:hAnsi="Times New Roman" w:cs="Times New Roman"/>
                <w:b/>
                <w:bCs/>
                <w:sz w:val="24"/>
                <w:szCs w:val="24"/>
                <w:vertAlign w:val="superscript"/>
              </w:rPr>
              <w:t>-1</w:t>
            </w:r>
            <w:r w:rsidRPr="00985BFA">
              <w:rPr>
                <w:rFonts w:ascii="Times New Roman" w:hAnsi="Times New Roman" w:cs="Times New Roman"/>
                <w:b/>
                <w:bCs/>
                <w:sz w:val="24"/>
                <w:szCs w:val="24"/>
              </w:rPr>
              <w:t>)</w:t>
            </w:r>
          </w:p>
        </w:tc>
        <w:tc>
          <w:tcPr>
            <w:tcW w:w="4365" w:type="dxa"/>
            <w:tcBorders>
              <w:top w:val="single" w:sz="4" w:space="0" w:color="auto"/>
              <w:bottom w:val="single" w:sz="4" w:space="0" w:color="auto"/>
            </w:tcBorders>
          </w:tcPr>
          <w:p w14:paraId="6F4B4B5D" w14:textId="77777777" w:rsidR="006A322B" w:rsidRPr="00985BFA" w:rsidRDefault="006A322B" w:rsidP="00E01E9E">
            <w:pPr>
              <w:spacing w:line="360" w:lineRule="auto"/>
              <w:jc w:val="center"/>
              <w:rPr>
                <w:rFonts w:ascii="Times New Roman" w:hAnsi="Times New Roman" w:cs="Times New Roman"/>
                <w:b/>
                <w:bCs/>
                <w:sz w:val="24"/>
                <w:szCs w:val="24"/>
              </w:rPr>
            </w:pPr>
            <w:r w:rsidRPr="00985BFA">
              <w:rPr>
                <w:rFonts w:ascii="Times New Roman" w:hAnsi="Times New Roman" w:cs="Times New Roman"/>
                <w:b/>
                <w:bCs/>
                <w:sz w:val="24"/>
                <w:szCs w:val="24"/>
              </w:rPr>
              <w:t>Annotation</w:t>
            </w:r>
          </w:p>
        </w:tc>
      </w:tr>
      <w:tr w:rsidR="006A322B" w:rsidRPr="00607F89" w14:paraId="716D84A6" w14:textId="77777777" w:rsidTr="00E01E9E">
        <w:trPr>
          <w:trHeight w:val="323"/>
        </w:trPr>
        <w:tc>
          <w:tcPr>
            <w:tcW w:w="1980" w:type="dxa"/>
            <w:tcBorders>
              <w:top w:val="single" w:sz="4" w:space="0" w:color="auto"/>
              <w:bottom w:val="single" w:sz="4" w:space="0" w:color="auto"/>
            </w:tcBorders>
          </w:tcPr>
          <w:p w14:paraId="5EB38B85" w14:textId="77777777" w:rsidR="006A322B" w:rsidRDefault="006A322B" w:rsidP="00E01E9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Benchtop FTIR </w:t>
            </w:r>
          </w:p>
        </w:tc>
        <w:tc>
          <w:tcPr>
            <w:tcW w:w="2693" w:type="dxa"/>
            <w:tcBorders>
              <w:top w:val="single" w:sz="4" w:space="0" w:color="auto"/>
              <w:bottom w:val="single" w:sz="4" w:space="0" w:color="auto"/>
            </w:tcBorders>
          </w:tcPr>
          <w:p w14:paraId="28FC6042" w14:textId="77777777" w:rsidR="006A322B" w:rsidRDefault="006A322B" w:rsidP="00E01E9E">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Portable dry film FTIR</w:t>
            </w:r>
          </w:p>
        </w:tc>
        <w:tc>
          <w:tcPr>
            <w:tcW w:w="4365" w:type="dxa"/>
            <w:tcBorders>
              <w:top w:val="single" w:sz="4" w:space="0" w:color="auto"/>
              <w:bottom w:val="single" w:sz="4" w:space="0" w:color="auto"/>
            </w:tcBorders>
          </w:tcPr>
          <w:p w14:paraId="75058FE0" w14:textId="77777777" w:rsidR="006A322B" w:rsidRPr="00985BFA" w:rsidRDefault="006A322B" w:rsidP="00E01E9E">
            <w:pPr>
              <w:spacing w:line="360" w:lineRule="auto"/>
              <w:jc w:val="center"/>
              <w:rPr>
                <w:rFonts w:ascii="Times New Roman" w:hAnsi="Times New Roman" w:cs="Times New Roman"/>
                <w:b/>
                <w:bCs/>
                <w:sz w:val="24"/>
                <w:szCs w:val="24"/>
              </w:rPr>
            </w:pPr>
          </w:p>
        </w:tc>
      </w:tr>
      <w:tr w:rsidR="006A322B" w:rsidRPr="00607F89" w14:paraId="7C7C58EF" w14:textId="77777777" w:rsidTr="00E01E9E">
        <w:trPr>
          <w:trHeight w:val="311"/>
        </w:trPr>
        <w:tc>
          <w:tcPr>
            <w:tcW w:w="1980" w:type="dxa"/>
            <w:tcBorders>
              <w:top w:val="single" w:sz="4" w:space="0" w:color="auto"/>
            </w:tcBorders>
          </w:tcPr>
          <w:p w14:paraId="1186D350"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1690–1670</w:t>
            </w:r>
          </w:p>
        </w:tc>
        <w:tc>
          <w:tcPr>
            <w:tcW w:w="2693" w:type="dxa"/>
            <w:tcBorders>
              <w:top w:val="single" w:sz="4" w:space="0" w:color="auto"/>
            </w:tcBorders>
          </w:tcPr>
          <w:p w14:paraId="7C65530A"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1690–1670</w:t>
            </w:r>
          </w:p>
        </w:tc>
        <w:tc>
          <w:tcPr>
            <w:tcW w:w="4365" w:type="dxa"/>
            <w:tcBorders>
              <w:top w:val="single" w:sz="4" w:space="0" w:color="auto"/>
            </w:tcBorders>
          </w:tcPr>
          <w:p w14:paraId="562FA290"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C=O amide I: β turns</w:t>
            </w:r>
          </w:p>
        </w:tc>
      </w:tr>
      <w:tr w:rsidR="006A322B" w:rsidRPr="000A7DE9" w14:paraId="2C7C2DFA" w14:textId="77777777" w:rsidTr="00E01E9E">
        <w:trPr>
          <w:trHeight w:val="323"/>
        </w:trPr>
        <w:tc>
          <w:tcPr>
            <w:tcW w:w="1980" w:type="dxa"/>
          </w:tcPr>
          <w:p w14:paraId="496CB4DF"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1656</w:t>
            </w:r>
          </w:p>
        </w:tc>
        <w:tc>
          <w:tcPr>
            <w:tcW w:w="2693" w:type="dxa"/>
          </w:tcPr>
          <w:p w14:paraId="6A63A627"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1656</w:t>
            </w:r>
          </w:p>
        </w:tc>
        <w:tc>
          <w:tcPr>
            <w:tcW w:w="4365" w:type="dxa"/>
          </w:tcPr>
          <w:p w14:paraId="0BEA0987"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lang w:val="nb-NO"/>
              </w:rPr>
              <w:t xml:space="preserve">C=O </w:t>
            </w:r>
            <w:proofErr w:type="spellStart"/>
            <w:r w:rsidRPr="00985BFA">
              <w:rPr>
                <w:rFonts w:ascii="Times New Roman" w:hAnsi="Times New Roman" w:cs="Times New Roman"/>
                <w:sz w:val="24"/>
                <w:szCs w:val="24"/>
                <w:lang w:val="nb-NO"/>
              </w:rPr>
              <w:t>amide</w:t>
            </w:r>
            <w:proofErr w:type="spellEnd"/>
            <w:r w:rsidRPr="00985BFA">
              <w:rPr>
                <w:rFonts w:ascii="Times New Roman" w:hAnsi="Times New Roman" w:cs="Times New Roman"/>
                <w:sz w:val="24"/>
                <w:szCs w:val="24"/>
                <w:lang w:val="nb-NO"/>
              </w:rPr>
              <w:t xml:space="preserve"> I: </w:t>
            </w:r>
            <w:r w:rsidRPr="00985BFA">
              <w:rPr>
                <w:rFonts w:ascii="Times New Roman" w:hAnsi="Times New Roman" w:cs="Times New Roman"/>
                <w:sz w:val="24"/>
                <w:szCs w:val="24"/>
              </w:rPr>
              <w:t>α</w:t>
            </w:r>
            <w:r w:rsidRPr="00985BFA">
              <w:rPr>
                <w:rFonts w:ascii="Times New Roman" w:hAnsi="Times New Roman" w:cs="Times New Roman"/>
                <w:sz w:val="24"/>
                <w:szCs w:val="24"/>
                <w:lang w:val="nb-NO"/>
              </w:rPr>
              <w:t>-</w:t>
            </w:r>
            <w:proofErr w:type="spellStart"/>
            <w:r w:rsidRPr="00985BFA">
              <w:rPr>
                <w:rFonts w:ascii="Times New Roman" w:hAnsi="Times New Roman" w:cs="Times New Roman"/>
                <w:sz w:val="24"/>
                <w:szCs w:val="24"/>
                <w:lang w:val="nb-NO"/>
              </w:rPr>
              <w:t>helix</w:t>
            </w:r>
            <w:proofErr w:type="spellEnd"/>
          </w:p>
        </w:tc>
      </w:tr>
      <w:tr w:rsidR="006A322B" w:rsidRPr="00607F89" w14:paraId="2B169FFA" w14:textId="77777777" w:rsidTr="00E01E9E">
        <w:trPr>
          <w:trHeight w:val="323"/>
        </w:trPr>
        <w:tc>
          <w:tcPr>
            <w:tcW w:w="1980" w:type="dxa"/>
          </w:tcPr>
          <w:p w14:paraId="32FC908F"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1631</w:t>
            </w:r>
          </w:p>
        </w:tc>
        <w:tc>
          <w:tcPr>
            <w:tcW w:w="2693" w:type="dxa"/>
          </w:tcPr>
          <w:p w14:paraId="1E429565"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163</w:t>
            </w:r>
            <w:r>
              <w:rPr>
                <w:rFonts w:ascii="Times New Roman" w:hAnsi="Times New Roman" w:cs="Times New Roman"/>
                <w:sz w:val="24"/>
                <w:szCs w:val="24"/>
              </w:rPr>
              <w:t>4</w:t>
            </w:r>
          </w:p>
        </w:tc>
        <w:tc>
          <w:tcPr>
            <w:tcW w:w="4365" w:type="dxa"/>
          </w:tcPr>
          <w:p w14:paraId="7B69F631"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C=O amide I: β sheet</w:t>
            </w:r>
          </w:p>
        </w:tc>
      </w:tr>
      <w:tr w:rsidR="006A322B" w:rsidRPr="00607F89" w14:paraId="304E463C" w14:textId="77777777" w:rsidTr="00E01E9E">
        <w:trPr>
          <w:trHeight w:val="311"/>
        </w:trPr>
        <w:tc>
          <w:tcPr>
            <w:tcW w:w="1980" w:type="dxa"/>
          </w:tcPr>
          <w:p w14:paraId="1E03FC22"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1593</w:t>
            </w:r>
          </w:p>
        </w:tc>
        <w:tc>
          <w:tcPr>
            <w:tcW w:w="2693" w:type="dxa"/>
          </w:tcPr>
          <w:p w14:paraId="19EC74AD"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w:t>
            </w:r>
            <w:r>
              <w:rPr>
                <w:rFonts w:ascii="Times New Roman" w:hAnsi="Times New Roman" w:cs="Times New Roman"/>
                <w:sz w:val="24"/>
                <w:szCs w:val="24"/>
              </w:rPr>
              <w:t>84</w:t>
            </w:r>
          </w:p>
        </w:tc>
        <w:tc>
          <w:tcPr>
            <w:tcW w:w="4365" w:type="dxa"/>
          </w:tcPr>
          <w:p w14:paraId="1F44DFE6"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rPr>
              <w:t>COO</w:t>
            </w:r>
            <w:r w:rsidRPr="00985BFA">
              <w:rPr>
                <w:rFonts w:ascii="Times New Roman" w:hAnsi="Times New Roman" w:cs="Times New Roman"/>
                <w:sz w:val="24"/>
                <w:szCs w:val="24"/>
                <w:vertAlign w:val="superscript"/>
              </w:rPr>
              <w:t>−</w:t>
            </w:r>
            <w:r w:rsidRPr="00985BFA">
              <w:rPr>
                <w:rFonts w:ascii="Times New Roman" w:hAnsi="Times New Roman" w:cs="Times New Roman"/>
                <w:sz w:val="24"/>
                <w:szCs w:val="24"/>
              </w:rPr>
              <w:t xml:space="preserve"> (</w:t>
            </w:r>
            <w:proofErr w:type="spellStart"/>
            <w:r>
              <w:rPr>
                <w:rFonts w:ascii="Times New Roman" w:hAnsi="Times New Roman" w:cs="Times New Roman"/>
                <w:sz w:val="24"/>
                <w:szCs w:val="24"/>
              </w:rPr>
              <w:t>a</w:t>
            </w:r>
            <w:r w:rsidRPr="00985BFA">
              <w:rPr>
                <w:rFonts w:ascii="Times New Roman" w:hAnsi="Times New Roman" w:cs="Times New Roman"/>
                <w:sz w:val="24"/>
                <w:szCs w:val="24"/>
              </w:rPr>
              <w:t>sym</w:t>
            </w:r>
            <w:proofErr w:type="spellEnd"/>
            <w:r w:rsidRPr="00985BFA">
              <w:rPr>
                <w:rFonts w:ascii="Times New Roman" w:hAnsi="Times New Roman" w:cs="Times New Roman"/>
                <w:sz w:val="24"/>
                <w:szCs w:val="24"/>
              </w:rPr>
              <w:t xml:space="preserve"> stretch)</w:t>
            </w:r>
          </w:p>
        </w:tc>
      </w:tr>
      <w:tr w:rsidR="006A322B" w:rsidRPr="00607F89" w14:paraId="669CD76A" w14:textId="77777777" w:rsidTr="00E01E9E">
        <w:trPr>
          <w:trHeight w:val="323"/>
        </w:trPr>
        <w:tc>
          <w:tcPr>
            <w:tcW w:w="1980" w:type="dxa"/>
          </w:tcPr>
          <w:p w14:paraId="45E930CE"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1548</w:t>
            </w:r>
          </w:p>
        </w:tc>
        <w:tc>
          <w:tcPr>
            <w:tcW w:w="2693" w:type="dxa"/>
          </w:tcPr>
          <w:p w14:paraId="1E0233D7"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1548</w:t>
            </w:r>
          </w:p>
        </w:tc>
        <w:tc>
          <w:tcPr>
            <w:tcW w:w="4365" w:type="dxa"/>
          </w:tcPr>
          <w:p w14:paraId="558B9340"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rPr>
              <w:t>Amide II: α-helix</w:t>
            </w:r>
          </w:p>
        </w:tc>
      </w:tr>
      <w:tr w:rsidR="006A322B" w:rsidRPr="00607F89" w14:paraId="7C0A683A" w14:textId="77777777" w:rsidTr="00E01E9E">
        <w:trPr>
          <w:trHeight w:val="311"/>
        </w:trPr>
        <w:tc>
          <w:tcPr>
            <w:tcW w:w="1980" w:type="dxa"/>
          </w:tcPr>
          <w:p w14:paraId="2A00DD31"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1517</w:t>
            </w:r>
          </w:p>
        </w:tc>
        <w:tc>
          <w:tcPr>
            <w:tcW w:w="2693" w:type="dxa"/>
          </w:tcPr>
          <w:p w14:paraId="7E3278EA"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151</w:t>
            </w:r>
            <w:r>
              <w:rPr>
                <w:rFonts w:ascii="Times New Roman" w:hAnsi="Times New Roman" w:cs="Times New Roman"/>
                <w:sz w:val="24"/>
                <w:szCs w:val="24"/>
              </w:rPr>
              <w:t>6</w:t>
            </w:r>
          </w:p>
        </w:tc>
        <w:tc>
          <w:tcPr>
            <w:tcW w:w="4365" w:type="dxa"/>
          </w:tcPr>
          <w:p w14:paraId="71559A39"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rPr>
              <w:t>–NH3</w:t>
            </w:r>
            <w:r w:rsidRPr="00985BFA">
              <w:rPr>
                <w:rFonts w:ascii="Times New Roman" w:hAnsi="Times New Roman" w:cs="Times New Roman"/>
                <w:sz w:val="24"/>
                <w:szCs w:val="24"/>
                <w:vertAlign w:val="superscript"/>
              </w:rPr>
              <w:t>+</w:t>
            </w:r>
            <w:r w:rsidRPr="00985BFA">
              <w:rPr>
                <w:rFonts w:ascii="Times New Roman" w:hAnsi="Times New Roman" w:cs="Times New Roman"/>
                <w:sz w:val="24"/>
                <w:szCs w:val="24"/>
              </w:rPr>
              <w:t xml:space="preserve"> (scissor)</w:t>
            </w:r>
          </w:p>
        </w:tc>
      </w:tr>
      <w:tr w:rsidR="006A322B" w:rsidRPr="00607F89" w14:paraId="52F0902C" w14:textId="77777777" w:rsidTr="00E01E9E">
        <w:trPr>
          <w:trHeight w:val="323"/>
        </w:trPr>
        <w:tc>
          <w:tcPr>
            <w:tcW w:w="1980" w:type="dxa"/>
          </w:tcPr>
          <w:p w14:paraId="364D6C16"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1454</w:t>
            </w:r>
          </w:p>
        </w:tc>
        <w:tc>
          <w:tcPr>
            <w:tcW w:w="2693" w:type="dxa"/>
          </w:tcPr>
          <w:p w14:paraId="53385AF0"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145</w:t>
            </w:r>
            <w:r>
              <w:rPr>
                <w:rFonts w:ascii="Times New Roman" w:hAnsi="Times New Roman" w:cs="Times New Roman"/>
                <w:sz w:val="24"/>
                <w:szCs w:val="24"/>
              </w:rPr>
              <w:t>2</w:t>
            </w:r>
          </w:p>
        </w:tc>
        <w:tc>
          <w:tcPr>
            <w:tcW w:w="4365" w:type="dxa"/>
          </w:tcPr>
          <w:p w14:paraId="340585F3"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rPr>
              <w:t>CH</w:t>
            </w:r>
            <w:r w:rsidRPr="00985BFA">
              <w:rPr>
                <w:rFonts w:ascii="Times New Roman" w:hAnsi="Times New Roman" w:cs="Times New Roman"/>
                <w:sz w:val="24"/>
                <w:szCs w:val="24"/>
                <w:vertAlign w:val="subscript"/>
              </w:rPr>
              <w:t>2</w:t>
            </w:r>
            <w:r w:rsidRPr="00985BFA">
              <w:rPr>
                <w:rFonts w:ascii="Times New Roman" w:hAnsi="Times New Roman" w:cs="Times New Roman"/>
                <w:sz w:val="24"/>
                <w:szCs w:val="24"/>
              </w:rPr>
              <w:t xml:space="preserve"> (scissor)</w:t>
            </w:r>
          </w:p>
        </w:tc>
      </w:tr>
      <w:tr w:rsidR="006A322B" w:rsidRPr="00607F89" w14:paraId="700877C7" w14:textId="77777777" w:rsidTr="00E01E9E">
        <w:trPr>
          <w:trHeight w:val="323"/>
        </w:trPr>
        <w:tc>
          <w:tcPr>
            <w:tcW w:w="1980" w:type="dxa"/>
          </w:tcPr>
          <w:p w14:paraId="71D7BA1A"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1402</w:t>
            </w:r>
          </w:p>
        </w:tc>
        <w:tc>
          <w:tcPr>
            <w:tcW w:w="2693" w:type="dxa"/>
          </w:tcPr>
          <w:p w14:paraId="7C0B7AA4"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w:t>
            </w:r>
            <w:r>
              <w:rPr>
                <w:rFonts w:ascii="Times New Roman" w:hAnsi="Times New Roman" w:cs="Times New Roman"/>
                <w:sz w:val="24"/>
                <w:szCs w:val="24"/>
              </w:rPr>
              <w:t>398</w:t>
            </w:r>
          </w:p>
        </w:tc>
        <w:tc>
          <w:tcPr>
            <w:tcW w:w="4365" w:type="dxa"/>
          </w:tcPr>
          <w:p w14:paraId="5F6CE7E0" w14:textId="77777777" w:rsidR="006A322B" w:rsidRPr="00985BFA" w:rsidRDefault="006A322B" w:rsidP="00E01E9E">
            <w:pPr>
              <w:spacing w:line="360" w:lineRule="auto"/>
              <w:jc w:val="center"/>
              <w:rPr>
                <w:rFonts w:ascii="Times New Roman" w:hAnsi="Times New Roman" w:cs="Times New Roman"/>
                <w:sz w:val="24"/>
                <w:szCs w:val="24"/>
                <w:lang w:val="nb-NO"/>
              </w:rPr>
            </w:pPr>
            <w:r w:rsidRPr="00985BFA">
              <w:rPr>
                <w:rFonts w:ascii="Times New Roman" w:hAnsi="Times New Roman" w:cs="Times New Roman"/>
                <w:sz w:val="24"/>
                <w:szCs w:val="24"/>
              </w:rPr>
              <w:t>COO</w:t>
            </w:r>
            <w:r w:rsidRPr="00985BFA">
              <w:rPr>
                <w:rFonts w:ascii="Times New Roman" w:hAnsi="Times New Roman" w:cs="Times New Roman"/>
                <w:sz w:val="24"/>
                <w:szCs w:val="24"/>
                <w:vertAlign w:val="superscript"/>
              </w:rPr>
              <w:t>−</w:t>
            </w:r>
            <w:r w:rsidRPr="00985BFA">
              <w:rPr>
                <w:rFonts w:ascii="Times New Roman" w:hAnsi="Times New Roman" w:cs="Times New Roman"/>
                <w:sz w:val="24"/>
                <w:szCs w:val="24"/>
              </w:rPr>
              <w:t xml:space="preserve"> (sym stretch)</w:t>
            </w:r>
          </w:p>
        </w:tc>
      </w:tr>
      <w:tr w:rsidR="006A322B" w:rsidRPr="00607F89" w14:paraId="72388BB0" w14:textId="77777777" w:rsidTr="00E01E9E">
        <w:trPr>
          <w:trHeight w:val="311"/>
        </w:trPr>
        <w:tc>
          <w:tcPr>
            <w:tcW w:w="1980" w:type="dxa"/>
          </w:tcPr>
          <w:p w14:paraId="0FE813B8"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1313</w:t>
            </w:r>
          </w:p>
        </w:tc>
        <w:tc>
          <w:tcPr>
            <w:tcW w:w="2693" w:type="dxa"/>
          </w:tcPr>
          <w:p w14:paraId="55492839"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131</w:t>
            </w:r>
            <w:r>
              <w:rPr>
                <w:rFonts w:ascii="Times New Roman" w:hAnsi="Times New Roman" w:cs="Times New Roman"/>
                <w:sz w:val="24"/>
                <w:szCs w:val="24"/>
              </w:rPr>
              <w:t>0</w:t>
            </w:r>
          </w:p>
        </w:tc>
        <w:tc>
          <w:tcPr>
            <w:tcW w:w="4365" w:type="dxa"/>
          </w:tcPr>
          <w:p w14:paraId="7298FD41"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Amide III, CH</w:t>
            </w:r>
            <w:r w:rsidRPr="00985BFA">
              <w:rPr>
                <w:rFonts w:ascii="Times New Roman" w:hAnsi="Times New Roman" w:cs="Times New Roman"/>
                <w:sz w:val="24"/>
                <w:szCs w:val="24"/>
                <w:vertAlign w:val="subscript"/>
              </w:rPr>
              <w:t>2</w:t>
            </w:r>
            <w:r w:rsidRPr="00985BFA">
              <w:rPr>
                <w:rFonts w:ascii="Times New Roman" w:hAnsi="Times New Roman" w:cs="Times New Roman"/>
                <w:sz w:val="24"/>
                <w:szCs w:val="24"/>
              </w:rPr>
              <w:t xml:space="preserve"> (def, rock), OH (def, bend)</w:t>
            </w:r>
          </w:p>
        </w:tc>
      </w:tr>
      <w:tr w:rsidR="006A322B" w:rsidRPr="00607F89" w14:paraId="1877A4CB" w14:textId="77777777" w:rsidTr="00E01E9E">
        <w:trPr>
          <w:trHeight w:val="311"/>
        </w:trPr>
        <w:tc>
          <w:tcPr>
            <w:tcW w:w="1980" w:type="dxa"/>
          </w:tcPr>
          <w:p w14:paraId="7E53E07C"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1242</w:t>
            </w:r>
          </w:p>
        </w:tc>
        <w:tc>
          <w:tcPr>
            <w:tcW w:w="2693" w:type="dxa"/>
          </w:tcPr>
          <w:p w14:paraId="72D7F77F"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12</w:t>
            </w:r>
            <w:r>
              <w:rPr>
                <w:rFonts w:ascii="Times New Roman" w:hAnsi="Times New Roman" w:cs="Times New Roman"/>
                <w:sz w:val="24"/>
                <w:szCs w:val="24"/>
              </w:rPr>
              <w:t>38</w:t>
            </w:r>
          </w:p>
        </w:tc>
        <w:tc>
          <w:tcPr>
            <w:tcW w:w="4365" w:type="dxa"/>
          </w:tcPr>
          <w:p w14:paraId="623EA61E"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Amide III, C–O (stretch)</w:t>
            </w:r>
          </w:p>
        </w:tc>
      </w:tr>
      <w:tr w:rsidR="006A322B" w:rsidRPr="00607F89" w14:paraId="7FE39A67" w14:textId="77777777" w:rsidTr="00E01E9E">
        <w:trPr>
          <w:trHeight w:val="311"/>
        </w:trPr>
        <w:tc>
          <w:tcPr>
            <w:tcW w:w="1980" w:type="dxa"/>
          </w:tcPr>
          <w:p w14:paraId="40F9B5B2"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1124</w:t>
            </w:r>
          </w:p>
        </w:tc>
        <w:tc>
          <w:tcPr>
            <w:tcW w:w="2693" w:type="dxa"/>
          </w:tcPr>
          <w:p w14:paraId="46BC3F1C"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112</w:t>
            </w:r>
            <w:r>
              <w:rPr>
                <w:rFonts w:ascii="Times New Roman" w:hAnsi="Times New Roman" w:cs="Times New Roman"/>
                <w:sz w:val="24"/>
                <w:szCs w:val="24"/>
              </w:rPr>
              <w:t>2</w:t>
            </w:r>
          </w:p>
        </w:tc>
        <w:tc>
          <w:tcPr>
            <w:tcW w:w="4365" w:type="dxa"/>
          </w:tcPr>
          <w:p w14:paraId="3ECE0005"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CNH</w:t>
            </w:r>
            <w:r w:rsidRPr="00985BFA">
              <w:rPr>
                <w:rFonts w:ascii="Times New Roman" w:hAnsi="Times New Roman" w:cs="Times New Roman"/>
                <w:sz w:val="24"/>
                <w:szCs w:val="24"/>
                <w:vertAlign w:val="subscript"/>
              </w:rPr>
              <w:t>3</w:t>
            </w:r>
            <w:r w:rsidRPr="00985BFA">
              <w:rPr>
                <w:rFonts w:ascii="Times New Roman" w:hAnsi="Times New Roman" w:cs="Times New Roman"/>
                <w:sz w:val="24"/>
                <w:szCs w:val="24"/>
              </w:rPr>
              <w:t xml:space="preserve"> (rock), CH</w:t>
            </w:r>
            <w:r w:rsidRPr="00985BFA">
              <w:rPr>
                <w:rFonts w:ascii="Times New Roman" w:hAnsi="Times New Roman" w:cs="Times New Roman"/>
                <w:sz w:val="24"/>
                <w:szCs w:val="24"/>
                <w:vertAlign w:val="subscript"/>
              </w:rPr>
              <w:t xml:space="preserve">2 </w:t>
            </w:r>
            <w:r w:rsidRPr="00985BFA">
              <w:rPr>
                <w:rFonts w:ascii="Times New Roman" w:hAnsi="Times New Roman" w:cs="Times New Roman"/>
                <w:sz w:val="24"/>
                <w:szCs w:val="24"/>
              </w:rPr>
              <w:t>(wag</w:t>
            </w:r>
          </w:p>
        </w:tc>
      </w:tr>
      <w:tr w:rsidR="006A322B" w:rsidRPr="00607F89" w14:paraId="273FC28C" w14:textId="77777777" w:rsidTr="00E01E9E">
        <w:trPr>
          <w:trHeight w:val="311"/>
        </w:trPr>
        <w:tc>
          <w:tcPr>
            <w:tcW w:w="1980" w:type="dxa"/>
          </w:tcPr>
          <w:p w14:paraId="59A75269"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1083</w:t>
            </w:r>
          </w:p>
        </w:tc>
        <w:tc>
          <w:tcPr>
            <w:tcW w:w="2693" w:type="dxa"/>
          </w:tcPr>
          <w:p w14:paraId="03115CB1"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108</w:t>
            </w:r>
            <w:r>
              <w:rPr>
                <w:rFonts w:ascii="Times New Roman" w:hAnsi="Times New Roman" w:cs="Times New Roman"/>
                <w:sz w:val="24"/>
                <w:szCs w:val="24"/>
              </w:rPr>
              <w:t>2</w:t>
            </w:r>
          </w:p>
        </w:tc>
        <w:tc>
          <w:tcPr>
            <w:tcW w:w="4365" w:type="dxa"/>
          </w:tcPr>
          <w:p w14:paraId="4C1D9DE9"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C-O stretching</w:t>
            </w:r>
          </w:p>
        </w:tc>
      </w:tr>
      <w:tr w:rsidR="006A322B" w:rsidRPr="00607F89" w14:paraId="11614F50" w14:textId="77777777" w:rsidTr="00E01E9E">
        <w:trPr>
          <w:trHeight w:val="311"/>
        </w:trPr>
        <w:tc>
          <w:tcPr>
            <w:tcW w:w="1980" w:type="dxa"/>
          </w:tcPr>
          <w:p w14:paraId="5417499A"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1045</w:t>
            </w:r>
          </w:p>
        </w:tc>
        <w:tc>
          <w:tcPr>
            <w:tcW w:w="2693" w:type="dxa"/>
          </w:tcPr>
          <w:p w14:paraId="1C6F837F"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104</w:t>
            </w:r>
            <w:r>
              <w:rPr>
                <w:rFonts w:ascii="Times New Roman" w:hAnsi="Times New Roman" w:cs="Times New Roman"/>
                <w:sz w:val="24"/>
                <w:szCs w:val="24"/>
              </w:rPr>
              <w:t>2</w:t>
            </w:r>
          </w:p>
        </w:tc>
        <w:tc>
          <w:tcPr>
            <w:tcW w:w="4365" w:type="dxa"/>
          </w:tcPr>
          <w:p w14:paraId="7D145DD9"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CO, CC, CN (stretch)</w:t>
            </w:r>
          </w:p>
        </w:tc>
      </w:tr>
      <w:tr w:rsidR="006A322B" w:rsidRPr="00607F89" w14:paraId="0578F053" w14:textId="77777777" w:rsidTr="00E01E9E">
        <w:trPr>
          <w:trHeight w:val="311"/>
        </w:trPr>
        <w:tc>
          <w:tcPr>
            <w:tcW w:w="1980" w:type="dxa"/>
          </w:tcPr>
          <w:p w14:paraId="5D2C5EBE"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977</w:t>
            </w:r>
          </w:p>
        </w:tc>
        <w:tc>
          <w:tcPr>
            <w:tcW w:w="2693" w:type="dxa"/>
          </w:tcPr>
          <w:p w14:paraId="0A3B7F16"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97</w:t>
            </w:r>
            <w:r>
              <w:rPr>
                <w:rFonts w:ascii="Times New Roman" w:hAnsi="Times New Roman" w:cs="Times New Roman"/>
                <w:sz w:val="24"/>
                <w:szCs w:val="24"/>
              </w:rPr>
              <w:t>6</w:t>
            </w:r>
          </w:p>
        </w:tc>
        <w:tc>
          <w:tcPr>
            <w:tcW w:w="4365" w:type="dxa"/>
          </w:tcPr>
          <w:p w14:paraId="27871D3A"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CCOO (wagging)</w:t>
            </w:r>
          </w:p>
        </w:tc>
      </w:tr>
      <w:tr w:rsidR="006A322B" w:rsidRPr="00607F89" w14:paraId="4C60B2A6" w14:textId="77777777" w:rsidTr="00E01E9E">
        <w:trPr>
          <w:trHeight w:val="311"/>
        </w:trPr>
        <w:tc>
          <w:tcPr>
            <w:tcW w:w="1980" w:type="dxa"/>
          </w:tcPr>
          <w:p w14:paraId="0BA840C0"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928</w:t>
            </w:r>
          </w:p>
        </w:tc>
        <w:tc>
          <w:tcPr>
            <w:tcW w:w="2693" w:type="dxa"/>
          </w:tcPr>
          <w:p w14:paraId="50C8B9C0"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92</w:t>
            </w:r>
            <w:r>
              <w:rPr>
                <w:rFonts w:ascii="Times New Roman" w:hAnsi="Times New Roman" w:cs="Times New Roman"/>
                <w:sz w:val="24"/>
                <w:szCs w:val="24"/>
              </w:rPr>
              <w:t>4</w:t>
            </w:r>
          </w:p>
        </w:tc>
        <w:tc>
          <w:tcPr>
            <w:tcW w:w="4365" w:type="dxa"/>
          </w:tcPr>
          <w:p w14:paraId="3F8AD6D6"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CH</w:t>
            </w:r>
            <w:r w:rsidRPr="00985BFA">
              <w:rPr>
                <w:rFonts w:ascii="Times New Roman" w:hAnsi="Times New Roman" w:cs="Times New Roman"/>
                <w:sz w:val="24"/>
                <w:szCs w:val="24"/>
                <w:vertAlign w:val="subscript"/>
              </w:rPr>
              <w:t>2</w:t>
            </w:r>
            <w:r w:rsidRPr="00985BFA">
              <w:rPr>
                <w:rFonts w:ascii="Times New Roman" w:hAnsi="Times New Roman" w:cs="Times New Roman"/>
                <w:sz w:val="24"/>
                <w:szCs w:val="24"/>
              </w:rPr>
              <w:t xml:space="preserve"> (twist)</w:t>
            </w:r>
          </w:p>
        </w:tc>
      </w:tr>
      <w:tr w:rsidR="006A322B" w:rsidRPr="00607F89" w14:paraId="769F7FFD" w14:textId="77777777" w:rsidTr="00E01E9E">
        <w:trPr>
          <w:trHeight w:val="311"/>
        </w:trPr>
        <w:tc>
          <w:tcPr>
            <w:tcW w:w="1980" w:type="dxa"/>
          </w:tcPr>
          <w:p w14:paraId="34B25B27"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851</w:t>
            </w:r>
          </w:p>
        </w:tc>
        <w:tc>
          <w:tcPr>
            <w:tcW w:w="2693" w:type="dxa"/>
          </w:tcPr>
          <w:p w14:paraId="395FC0A2"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85</w:t>
            </w:r>
            <w:r>
              <w:rPr>
                <w:rFonts w:ascii="Times New Roman" w:hAnsi="Times New Roman" w:cs="Times New Roman"/>
                <w:sz w:val="24"/>
                <w:szCs w:val="24"/>
              </w:rPr>
              <w:t>0</w:t>
            </w:r>
          </w:p>
        </w:tc>
        <w:tc>
          <w:tcPr>
            <w:tcW w:w="4365" w:type="dxa"/>
          </w:tcPr>
          <w:p w14:paraId="296DDC0C" w14:textId="77777777" w:rsidR="006A322B" w:rsidRPr="00985BFA" w:rsidRDefault="006A322B" w:rsidP="00E01E9E">
            <w:pPr>
              <w:spacing w:line="360" w:lineRule="auto"/>
              <w:jc w:val="center"/>
              <w:rPr>
                <w:rFonts w:ascii="Times New Roman" w:hAnsi="Times New Roman" w:cs="Times New Roman"/>
                <w:sz w:val="24"/>
                <w:szCs w:val="24"/>
              </w:rPr>
            </w:pPr>
            <w:r w:rsidRPr="00985BFA">
              <w:rPr>
                <w:rFonts w:ascii="Times New Roman" w:hAnsi="Times New Roman" w:cs="Times New Roman"/>
                <w:sz w:val="24"/>
                <w:szCs w:val="24"/>
              </w:rPr>
              <w:t>Not Assigned</w:t>
            </w:r>
          </w:p>
        </w:tc>
      </w:tr>
    </w:tbl>
    <w:bookmarkEnd w:id="3"/>
    <w:p w14:paraId="47053D0C" w14:textId="185B8EAD" w:rsidR="006A322B" w:rsidRDefault="006A322B" w:rsidP="006A322B">
      <w:pPr>
        <w:spacing w:before="240" w:line="600" w:lineRule="auto"/>
        <w:jc w:val="both"/>
        <w:rPr>
          <w:rFonts w:ascii="Times New Roman" w:hAnsi="Times New Roman" w:cs="Times New Roman"/>
          <w:b/>
          <w:bCs/>
          <w:sz w:val="24"/>
          <w:szCs w:val="24"/>
        </w:rPr>
      </w:pPr>
      <w:r w:rsidRPr="000C137F">
        <w:rPr>
          <w:rFonts w:ascii="Times New Roman" w:hAnsi="Times New Roman" w:cs="Times New Roman"/>
          <w:b/>
          <w:bCs/>
          <w:sz w:val="24"/>
          <w:szCs w:val="24"/>
        </w:rPr>
        <w:lastRenderedPageBreak/>
        <w:t xml:space="preserve">Supplementary </w:t>
      </w:r>
      <w:r w:rsidR="00CD7003">
        <w:rPr>
          <w:rFonts w:ascii="Times New Roman" w:hAnsi="Times New Roman" w:cs="Times New Roman"/>
          <w:b/>
          <w:bCs/>
          <w:sz w:val="24"/>
          <w:szCs w:val="24"/>
        </w:rPr>
        <w:t>F</w:t>
      </w:r>
      <w:r w:rsidRPr="000C137F">
        <w:rPr>
          <w:rFonts w:ascii="Times New Roman" w:hAnsi="Times New Roman" w:cs="Times New Roman"/>
          <w:b/>
          <w:bCs/>
          <w:sz w:val="24"/>
          <w:szCs w:val="24"/>
        </w:rPr>
        <w:t>igures</w:t>
      </w:r>
    </w:p>
    <w:p w14:paraId="2F03DEC9" w14:textId="77777777" w:rsidR="006A322B" w:rsidRDefault="006A322B" w:rsidP="006A322B">
      <w:pPr>
        <w:spacing w:before="240"/>
        <w:jc w:val="both"/>
        <w:rPr>
          <w:rFonts w:ascii="Times New Roman" w:hAnsi="Times New Roman" w:cs="Times New Roman"/>
          <w:sz w:val="24"/>
          <w:szCs w:val="22"/>
        </w:rPr>
      </w:pPr>
    </w:p>
    <w:p w14:paraId="42868E4D" w14:textId="77777777" w:rsidR="006A322B" w:rsidRDefault="006A322B" w:rsidP="006A322B">
      <w:pPr>
        <w:spacing w:after="0" w:line="360" w:lineRule="auto"/>
        <w:jc w:val="center"/>
        <w:rPr>
          <w:rFonts w:ascii="Times New Roman" w:hAnsi="Times New Roman" w:cs="Times New Roman"/>
          <w:sz w:val="24"/>
          <w:szCs w:val="22"/>
        </w:rPr>
      </w:pPr>
      <w:r>
        <w:rPr>
          <w:rFonts w:ascii="Times New Roman" w:hAnsi="Times New Roman" w:cs="Times New Roman"/>
          <w:noProof/>
          <w:sz w:val="24"/>
          <w:szCs w:val="22"/>
        </w:rPr>
        <w:drawing>
          <wp:inline distT="0" distB="0" distL="0" distR="0" wp14:anchorId="7544215C" wp14:editId="51C0B34B">
            <wp:extent cx="4311893" cy="2338356"/>
            <wp:effectExtent l="0" t="0" r="0" b="5080"/>
            <wp:docPr id="218460890" name="Picture 218460890" descr="A graph showing a blue and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460890" name="Picture 218460890" descr="A graph showing a blue and red li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11893" cy="2338356"/>
                    </a:xfrm>
                    <a:prstGeom prst="rect">
                      <a:avLst/>
                    </a:prstGeom>
                  </pic:spPr>
                </pic:pic>
              </a:graphicData>
            </a:graphic>
          </wp:inline>
        </w:drawing>
      </w:r>
    </w:p>
    <w:p w14:paraId="3F0DEC2D" w14:textId="396A14A5" w:rsidR="006A322B" w:rsidRDefault="006A322B" w:rsidP="006A322B">
      <w:pPr>
        <w:spacing w:line="360" w:lineRule="auto"/>
        <w:jc w:val="both"/>
        <w:rPr>
          <w:rFonts w:ascii="Times New Roman" w:hAnsi="Times New Roman" w:cs="Times New Roman"/>
          <w:sz w:val="24"/>
          <w:szCs w:val="22"/>
        </w:rPr>
      </w:pPr>
      <w:r w:rsidRPr="001A08D0">
        <w:rPr>
          <w:rFonts w:ascii="Times New Roman" w:hAnsi="Times New Roman" w:cs="Times New Roman"/>
          <w:b/>
          <w:bCs/>
          <w:sz w:val="24"/>
          <w:szCs w:val="22"/>
        </w:rPr>
        <w:t xml:space="preserve">Fig. </w:t>
      </w:r>
      <w:r>
        <w:rPr>
          <w:rFonts w:ascii="Times New Roman" w:hAnsi="Times New Roman" w:cs="Times New Roman"/>
          <w:b/>
          <w:bCs/>
          <w:sz w:val="24"/>
          <w:szCs w:val="22"/>
        </w:rPr>
        <w:t>S1</w:t>
      </w:r>
      <w:r>
        <w:rPr>
          <w:rFonts w:ascii="Times New Roman" w:hAnsi="Times New Roman" w:cs="Times New Roman"/>
          <w:sz w:val="24"/>
          <w:szCs w:val="22"/>
        </w:rPr>
        <w:t>. Mean spectrum of PET foil (in transmission mode) measured at different environments using a portable dry film FTIR system (T = mean temperature, RH = mean relative humidity)</w:t>
      </w:r>
      <w:r w:rsidR="004A787F">
        <w:rPr>
          <w:rFonts w:ascii="Times New Roman" w:hAnsi="Times New Roman" w:cs="Times New Roman"/>
          <w:sz w:val="24"/>
          <w:szCs w:val="22"/>
        </w:rPr>
        <w:t>.</w:t>
      </w:r>
    </w:p>
    <w:p w14:paraId="142A49C6" w14:textId="77777777" w:rsidR="006A322B" w:rsidRDefault="006A322B" w:rsidP="006A322B">
      <w:pPr>
        <w:spacing w:line="360" w:lineRule="auto"/>
        <w:jc w:val="both"/>
        <w:rPr>
          <w:rFonts w:ascii="Times New Roman" w:hAnsi="Times New Roman" w:cs="Times New Roman"/>
          <w:sz w:val="24"/>
          <w:szCs w:val="22"/>
        </w:rPr>
      </w:pPr>
    </w:p>
    <w:p w14:paraId="355CF916" w14:textId="77777777" w:rsidR="006A322B" w:rsidRPr="007A4B61" w:rsidRDefault="006A322B" w:rsidP="006A322B">
      <w:pPr>
        <w:jc w:val="both"/>
        <w:rPr>
          <w:rFonts w:ascii="Times New Roman" w:hAnsi="Times New Roman" w:cs="Times New Roman"/>
          <w:b/>
          <w:bCs/>
          <w:sz w:val="32"/>
          <w:szCs w:val="28"/>
        </w:rPr>
      </w:pPr>
    </w:p>
    <w:p w14:paraId="4ACC97C2" w14:textId="77777777" w:rsidR="006A322B" w:rsidRDefault="006A322B" w:rsidP="006A322B">
      <w:pPr>
        <w:jc w:val="center"/>
        <w:rPr>
          <w:rFonts w:ascii="Times New Roman" w:hAnsi="Times New Roman" w:cs="Times New Roman"/>
          <w:b/>
          <w:bCs/>
          <w:sz w:val="32"/>
          <w:szCs w:val="28"/>
        </w:rPr>
      </w:pPr>
      <w:r>
        <w:rPr>
          <w:rFonts w:ascii="Times New Roman" w:hAnsi="Times New Roman" w:cs="Times New Roman"/>
          <w:b/>
          <w:bCs/>
          <w:noProof/>
          <w:sz w:val="32"/>
          <w:szCs w:val="28"/>
        </w:rPr>
        <w:drawing>
          <wp:inline distT="0" distB="0" distL="0" distR="0" wp14:anchorId="68AB1B3C" wp14:editId="0740C895">
            <wp:extent cx="4320000" cy="2432000"/>
            <wp:effectExtent l="0" t="0" r="4445" b="6985"/>
            <wp:docPr id="500013270" name="Picture 500013270" descr="A diagram of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013270" name="Picture 500013270" descr="A diagram of different colored dot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20000" cy="2432000"/>
                    </a:xfrm>
                    <a:prstGeom prst="rect">
                      <a:avLst/>
                    </a:prstGeom>
                  </pic:spPr>
                </pic:pic>
              </a:graphicData>
            </a:graphic>
          </wp:inline>
        </w:drawing>
      </w:r>
    </w:p>
    <w:p w14:paraId="25E6D45B" w14:textId="4A47A3F7" w:rsidR="006A322B" w:rsidRDefault="006A322B" w:rsidP="006A322B">
      <w:pPr>
        <w:jc w:val="both"/>
        <w:rPr>
          <w:rFonts w:ascii="Times New Roman" w:hAnsi="Times New Roman" w:cs="Times New Roman"/>
          <w:sz w:val="24"/>
          <w:szCs w:val="24"/>
        </w:rPr>
      </w:pPr>
      <w:r w:rsidRPr="000C137F">
        <w:rPr>
          <w:rFonts w:ascii="Times New Roman" w:hAnsi="Times New Roman" w:cs="Times New Roman"/>
          <w:b/>
          <w:bCs/>
          <w:sz w:val="24"/>
          <w:szCs w:val="24"/>
        </w:rPr>
        <w:t>Fig</w:t>
      </w:r>
      <w:r>
        <w:rPr>
          <w:rFonts w:ascii="Times New Roman" w:hAnsi="Times New Roman" w:cs="Times New Roman"/>
          <w:b/>
          <w:bCs/>
          <w:sz w:val="24"/>
          <w:szCs w:val="24"/>
        </w:rPr>
        <w:t>.</w:t>
      </w:r>
      <w:r w:rsidRPr="000C137F">
        <w:rPr>
          <w:rFonts w:ascii="Times New Roman" w:hAnsi="Times New Roman" w:cs="Times New Roman"/>
          <w:b/>
          <w:bCs/>
          <w:sz w:val="24"/>
          <w:szCs w:val="24"/>
        </w:rPr>
        <w:t xml:space="preserve"> </w:t>
      </w:r>
      <w:r>
        <w:rPr>
          <w:rFonts w:ascii="Times New Roman" w:hAnsi="Times New Roman" w:cs="Times New Roman"/>
          <w:b/>
          <w:bCs/>
          <w:sz w:val="24"/>
          <w:szCs w:val="24"/>
        </w:rPr>
        <w:t>S2.</w:t>
      </w:r>
      <w:r w:rsidRPr="000C137F">
        <w:rPr>
          <w:rFonts w:ascii="Times New Roman" w:hAnsi="Times New Roman" w:cs="Times New Roman"/>
          <w:b/>
          <w:bCs/>
          <w:sz w:val="24"/>
          <w:szCs w:val="24"/>
        </w:rPr>
        <w:t xml:space="preserve"> </w:t>
      </w:r>
      <w:r w:rsidRPr="000C137F">
        <w:rPr>
          <w:rFonts w:ascii="Times New Roman" w:hAnsi="Times New Roman" w:cs="Times New Roman"/>
          <w:sz w:val="24"/>
          <w:szCs w:val="24"/>
        </w:rPr>
        <w:t>The measured relative humidity and temperature measured in laboratory and industrial environment</w:t>
      </w:r>
      <w:r w:rsidR="004A787F">
        <w:rPr>
          <w:rFonts w:ascii="Times New Roman" w:hAnsi="Times New Roman" w:cs="Times New Roman"/>
          <w:sz w:val="24"/>
          <w:szCs w:val="24"/>
        </w:rPr>
        <w:t>.</w:t>
      </w:r>
    </w:p>
    <w:p w14:paraId="236D6999" w14:textId="77777777" w:rsidR="006A322B" w:rsidRDefault="006A322B" w:rsidP="006A322B">
      <w:pPr>
        <w:jc w:val="both"/>
        <w:rPr>
          <w:rFonts w:ascii="Times New Roman" w:hAnsi="Times New Roman" w:cs="Times New Roman"/>
          <w:sz w:val="24"/>
          <w:szCs w:val="24"/>
        </w:rPr>
      </w:pPr>
    </w:p>
    <w:p w14:paraId="3778D173" w14:textId="77777777" w:rsidR="006A322B" w:rsidRDefault="006A322B" w:rsidP="006A322B">
      <w:pPr>
        <w:jc w:val="both"/>
        <w:rPr>
          <w:rFonts w:ascii="Times New Roman" w:hAnsi="Times New Roman" w:cs="Times New Roman"/>
          <w:sz w:val="24"/>
          <w:szCs w:val="24"/>
        </w:rPr>
      </w:pPr>
    </w:p>
    <w:p w14:paraId="3107EB77" w14:textId="77777777" w:rsidR="006A322B" w:rsidRDefault="006A322B" w:rsidP="006A322B">
      <w:pPr>
        <w:jc w:val="both"/>
        <w:rPr>
          <w:rFonts w:ascii="Times New Roman" w:hAnsi="Times New Roman" w:cs="Times New Roman"/>
          <w:sz w:val="24"/>
          <w:szCs w:val="24"/>
        </w:rPr>
      </w:pPr>
    </w:p>
    <w:p w14:paraId="53880EAB" w14:textId="77777777" w:rsidR="006A322B" w:rsidRDefault="006A322B" w:rsidP="006A322B">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F02C0A3" wp14:editId="75D3D49D">
            <wp:extent cx="3600000" cy="2332393"/>
            <wp:effectExtent l="0" t="0" r="635" b="0"/>
            <wp:docPr id="675137962" name="Picture 1" descr="A red and blu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137962" name="Picture 1" descr="A red and blue graph"/>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2332393"/>
                    </a:xfrm>
                    <a:prstGeom prst="rect">
                      <a:avLst/>
                    </a:prstGeom>
                  </pic:spPr>
                </pic:pic>
              </a:graphicData>
            </a:graphic>
          </wp:inline>
        </w:drawing>
      </w:r>
    </w:p>
    <w:p w14:paraId="25A7A731" w14:textId="1B73EC60" w:rsidR="006A322B" w:rsidRDefault="006A322B" w:rsidP="006A322B">
      <w:pPr>
        <w:jc w:val="both"/>
        <w:rPr>
          <w:rFonts w:ascii="Times New Roman" w:hAnsi="Times New Roman" w:cs="Times New Roman"/>
          <w:sz w:val="24"/>
          <w:szCs w:val="24"/>
        </w:rPr>
      </w:pPr>
      <w:r w:rsidRPr="000C137F">
        <w:rPr>
          <w:rFonts w:ascii="Times New Roman" w:hAnsi="Times New Roman" w:cs="Times New Roman"/>
          <w:b/>
          <w:bCs/>
          <w:sz w:val="24"/>
          <w:szCs w:val="24"/>
        </w:rPr>
        <w:t>Fig</w:t>
      </w:r>
      <w:r>
        <w:rPr>
          <w:rFonts w:ascii="Times New Roman" w:hAnsi="Times New Roman" w:cs="Times New Roman"/>
          <w:b/>
          <w:bCs/>
          <w:sz w:val="24"/>
          <w:szCs w:val="24"/>
        </w:rPr>
        <w:t>.</w:t>
      </w:r>
      <w:r w:rsidRPr="000C137F">
        <w:rPr>
          <w:rFonts w:ascii="Times New Roman" w:hAnsi="Times New Roman" w:cs="Times New Roman"/>
          <w:b/>
          <w:bCs/>
          <w:sz w:val="24"/>
          <w:szCs w:val="24"/>
        </w:rPr>
        <w:t xml:space="preserve"> </w:t>
      </w:r>
      <w:r>
        <w:rPr>
          <w:rFonts w:ascii="Times New Roman" w:hAnsi="Times New Roman" w:cs="Times New Roman"/>
          <w:b/>
          <w:bCs/>
          <w:sz w:val="24"/>
          <w:szCs w:val="24"/>
        </w:rPr>
        <w:t>S</w:t>
      </w:r>
      <w:r w:rsidR="00F90FD7">
        <w:rPr>
          <w:rFonts w:ascii="Times New Roman" w:hAnsi="Times New Roman" w:cs="Times New Roman"/>
          <w:b/>
          <w:bCs/>
          <w:sz w:val="24"/>
          <w:szCs w:val="24"/>
        </w:rPr>
        <w:t>3</w:t>
      </w:r>
      <w:r>
        <w:rPr>
          <w:rFonts w:ascii="Times New Roman" w:hAnsi="Times New Roman" w:cs="Times New Roman"/>
          <w:b/>
          <w:bCs/>
          <w:sz w:val="24"/>
          <w:szCs w:val="24"/>
        </w:rPr>
        <w:t>.</w:t>
      </w:r>
      <w:r w:rsidRPr="000C137F">
        <w:rPr>
          <w:rFonts w:ascii="Times New Roman" w:hAnsi="Times New Roman" w:cs="Times New Roman"/>
          <w:b/>
          <w:bCs/>
          <w:sz w:val="24"/>
          <w:szCs w:val="24"/>
        </w:rPr>
        <w:t xml:space="preserve"> </w:t>
      </w:r>
      <w:r w:rsidRPr="000C137F">
        <w:rPr>
          <w:rFonts w:ascii="Times New Roman" w:hAnsi="Times New Roman" w:cs="Times New Roman"/>
          <w:sz w:val="24"/>
          <w:szCs w:val="24"/>
        </w:rPr>
        <w:t xml:space="preserve">The </w:t>
      </w:r>
      <w:r>
        <w:rPr>
          <w:rFonts w:ascii="Times New Roman" w:hAnsi="Times New Roman" w:cs="Times New Roman"/>
          <w:sz w:val="24"/>
          <w:szCs w:val="24"/>
        </w:rPr>
        <w:t>dark noise in the detector for a single spectrum and the average of 40 and 100 spectra</w:t>
      </w:r>
      <w:r w:rsidR="004A787F">
        <w:rPr>
          <w:rFonts w:ascii="Times New Roman" w:hAnsi="Times New Roman" w:cs="Times New Roman"/>
          <w:sz w:val="24"/>
          <w:szCs w:val="24"/>
        </w:rPr>
        <w:t>.</w:t>
      </w:r>
    </w:p>
    <w:p w14:paraId="4AE5E46D" w14:textId="77777777" w:rsidR="00F90FD7" w:rsidRDefault="00F90FD7" w:rsidP="00F90FD7">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E0CCB47" wp14:editId="7BDF60BE">
            <wp:extent cx="4355999" cy="5264897"/>
            <wp:effectExtent l="0" t="0" r="6985" b="0"/>
            <wp:docPr id="2016721105" name="Picture 2" descr="A group of graphs showing different types of dat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829143" name="Picture 2" descr="A group of graphs showing different types of data&#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55999" cy="5264897"/>
                    </a:xfrm>
                    <a:prstGeom prst="rect">
                      <a:avLst/>
                    </a:prstGeom>
                  </pic:spPr>
                </pic:pic>
              </a:graphicData>
            </a:graphic>
          </wp:inline>
        </w:drawing>
      </w:r>
    </w:p>
    <w:p w14:paraId="707906F5" w14:textId="493FE562" w:rsidR="00F90FD7" w:rsidRPr="004A787F" w:rsidRDefault="00F90FD7" w:rsidP="00F90FD7">
      <w:pPr>
        <w:jc w:val="both"/>
        <w:rPr>
          <w:rFonts w:ascii="Times New Roman" w:hAnsi="Times New Roman" w:cs="Times New Roman"/>
          <w:sz w:val="24"/>
          <w:szCs w:val="24"/>
        </w:rPr>
      </w:pPr>
      <w:r w:rsidRPr="000C137F">
        <w:rPr>
          <w:rFonts w:ascii="Times New Roman" w:hAnsi="Times New Roman" w:cs="Times New Roman"/>
          <w:b/>
          <w:bCs/>
          <w:sz w:val="24"/>
          <w:szCs w:val="24"/>
        </w:rPr>
        <w:t>Fig</w:t>
      </w:r>
      <w:r>
        <w:rPr>
          <w:rFonts w:ascii="Times New Roman" w:hAnsi="Times New Roman" w:cs="Times New Roman"/>
          <w:b/>
          <w:bCs/>
          <w:sz w:val="24"/>
          <w:szCs w:val="24"/>
        </w:rPr>
        <w:t>.</w:t>
      </w:r>
      <w:r w:rsidRPr="000C137F">
        <w:rPr>
          <w:rFonts w:ascii="Times New Roman" w:hAnsi="Times New Roman" w:cs="Times New Roman"/>
          <w:b/>
          <w:bCs/>
          <w:sz w:val="24"/>
          <w:szCs w:val="24"/>
        </w:rPr>
        <w:t xml:space="preserve"> </w:t>
      </w:r>
      <w:r>
        <w:rPr>
          <w:rFonts w:ascii="Times New Roman" w:hAnsi="Times New Roman" w:cs="Times New Roman"/>
          <w:b/>
          <w:bCs/>
          <w:sz w:val="24"/>
          <w:szCs w:val="24"/>
        </w:rPr>
        <w:t>S4.</w:t>
      </w:r>
      <w:r w:rsidRPr="000C137F">
        <w:rPr>
          <w:rFonts w:ascii="Times New Roman" w:hAnsi="Times New Roman" w:cs="Times New Roman"/>
          <w:b/>
          <w:bCs/>
          <w:sz w:val="24"/>
          <w:szCs w:val="24"/>
        </w:rPr>
        <w:t xml:space="preserve"> </w:t>
      </w:r>
      <w:r w:rsidRPr="000C137F">
        <w:rPr>
          <w:rFonts w:ascii="Times New Roman" w:hAnsi="Times New Roman" w:cs="Times New Roman"/>
          <w:sz w:val="24"/>
          <w:szCs w:val="24"/>
        </w:rPr>
        <w:t xml:space="preserve">The </w:t>
      </w:r>
      <w:r>
        <w:rPr>
          <w:rFonts w:ascii="Times New Roman" w:hAnsi="Times New Roman" w:cs="Times New Roman"/>
          <w:sz w:val="24"/>
          <w:szCs w:val="24"/>
        </w:rPr>
        <w:t>noise in two wavenumber regions, A) 5000 cm</w:t>
      </w:r>
      <w:r w:rsidRPr="00D036EF">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4800</w:t>
      </w:r>
      <w:r w:rsidRPr="00D036EF">
        <w:rPr>
          <w:rFonts w:ascii="Times New Roman" w:hAnsi="Times New Roman" w:cs="Times New Roman"/>
          <w:sz w:val="24"/>
          <w:szCs w:val="24"/>
        </w:rPr>
        <w:t xml:space="preserve"> </w:t>
      </w:r>
      <w:r>
        <w:rPr>
          <w:rFonts w:ascii="Times New Roman" w:hAnsi="Times New Roman" w:cs="Times New Roman"/>
          <w:sz w:val="24"/>
          <w:szCs w:val="24"/>
        </w:rPr>
        <w:t>cm</w:t>
      </w:r>
      <w:r w:rsidRPr="00D036EF">
        <w:rPr>
          <w:rFonts w:ascii="Times New Roman" w:hAnsi="Times New Roman" w:cs="Times New Roman"/>
          <w:sz w:val="24"/>
          <w:szCs w:val="24"/>
          <w:vertAlign w:val="superscript"/>
        </w:rPr>
        <w:t>-1</w:t>
      </w:r>
      <w:r>
        <w:rPr>
          <w:rFonts w:ascii="Times New Roman" w:hAnsi="Times New Roman" w:cs="Times New Roman"/>
          <w:sz w:val="24"/>
          <w:szCs w:val="24"/>
        </w:rPr>
        <w:t xml:space="preserve"> and B) 2640 cm</w:t>
      </w:r>
      <w:r w:rsidRPr="00D036EF">
        <w:rPr>
          <w:rFonts w:ascii="Times New Roman" w:hAnsi="Times New Roman" w:cs="Times New Roman"/>
          <w:sz w:val="24"/>
          <w:szCs w:val="24"/>
          <w:vertAlign w:val="superscript"/>
        </w:rPr>
        <w:t>-1</w:t>
      </w:r>
      <w:r>
        <w:rPr>
          <w:rFonts w:ascii="Times New Roman" w:hAnsi="Times New Roman" w:cs="Times New Roman"/>
          <w:sz w:val="24"/>
          <w:szCs w:val="24"/>
        </w:rPr>
        <w:t xml:space="preserve"> to 2500 cm</w:t>
      </w:r>
      <w:r w:rsidRPr="00D036EF">
        <w:rPr>
          <w:rFonts w:ascii="Times New Roman" w:hAnsi="Times New Roman" w:cs="Times New Roman"/>
          <w:sz w:val="24"/>
          <w:szCs w:val="24"/>
          <w:vertAlign w:val="superscript"/>
        </w:rPr>
        <w:t>-1</w:t>
      </w:r>
      <w:r>
        <w:rPr>
          <w:rFonts w:ascii="Times New Roman" w:hAnsi="Times New Roman" w:cs="Times New Roman"/>
          <w:sz w:val="24"/>
          <w:szCs w:val="24"/>
        </w:rPr>
        <w:t>.</w:t>
      </w:r>
    </w:p>
    <w:p w14:paraId="06D56AFF" w14:textId="77777777" w:rsidR="00F90FD7" w:rsidRDefault="00F90FD7" w:rsidP="006A322B">
      <w:pPr>
        <w:jc w:val="both"/>
        <w:rPr>
          <w:rFonts w:ascii="Times New Roman" w:hAnsi="Times New Roman" w:cs="Times New Roman"/>
          <w:sz w:val="24"/>
          <w:szCs w:val="24"/>
        </w:rPr>
      </w:pPr>
    </w:p>
    <w:p w14:paraId="2BC5B9F3" w14:textId="77777777" w:rsidR="006A322B" w:rsidRDefault="006A322B" w:rsidP="006A322B">
      <w:pPr>
        <w:spacing w:line="360" w:lineRule="auto"/>
        <w:jc w:val="cente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51545286" wp14:editId="2AEEC422">
            <wp:extent cx="4318013" cy="2945378"/>
            <wp:effectExtent l="0" t="0" r="6350" b="7620"/>
            <wp:docPr id="749869621" name="Picture 749869621" descr="A graph of different types of wav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869621" name="Picture 749869621" descr="A graph of different types of waves&#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318013" cy="2945378"/>
                    </a:xfrm>
                    <a:prstGeom prst="rect">
                      <a:avLst/>
                    </a:prstGeom>
                  </pic:spPr>
                </pic:pic>
              </a:graphicData>
            </a:graphic>
          </wp:inline>
        </w:drawing>
      </w:r>
    </w:p>
    <w:p w14:paraId="5B7B6D20" w14:textId="15780D9F" w:rsidR="006A322B" w:rsidRDefault="006A322B" w:rsidP="006A322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S5</w:t>
      </w:r>
      <w:r>
        <w:rPr>
          <w:rFonts w:ascii="Times New Roman" w:hAnsi="Times New Roman" w:cs="Times New Roman"/>
          <w:sz w:val="24"/>
          <w:szCs w:val="24"/>
        </w:rPr>
        <w:t>.</w:t>
      </w:r>
      <w:r w:rsidRPr="00985BFA">
        <w:rPr>
          <w:rFonts w:ascii="Times New Roman" w:hAnsi="Times New Roman" w:cs="Times New Roman"/>
          <w:sz w:val="24"/>
          <w:szCs w:val="24"/>
        </w:rPr>
        <w:t xml:space="preserve"> </w:t>
      </w:r>
      <w:r w:rsidRPr="0036797A">
        <w:rPr>
          <w:rFonts w:ascii="Times New Roman" w:hAnsi="Times New Roman" w:cs="Times New Roman"/>
          <w:sz w:val="24"/>
          <w:szCs w:val="24"/>
        </w:rPr>
        <w:t xml:space="preserve">Predicted vs. reference plot of PLSR model for calibration of AMW </w:t>
      </w:r>
      <w:r>
        <w:rPr>
          <w:rFonts w:ascii="Times New Roman" w:hAnsi="Times New Roman" w:cs="Times New Roman"/>
          <w:sz w:val="24"/>
          <w:szCs w:val="24"/>
        </w:rPr>
        <w:t>of protein hydrolysates with corresponding r</w:t>
      </w:r>
      <w:r w:rsidRPr="00985BFA">
        <w:rPr>
          <w:rFonts w:ascii="Times New Roman" w:hAnsi="Times New Roman" w:cs="Times New Roman"/>
          <w:sz w:val="24"/>
          <w:szCs w:val="24"/>
        </w:rPr>
        <w:t>egression coefficient</w:t>
      </w:r>
      <w:r>
        <w:rPr>
          <w:rFonts w:ascii="Times New Roman" w:hAnsi="Times New Roman" w:cs="Times New Roman"/>
          <w:sz w:val="24"/>
          <w:szCs w:val="24"/>
        </w:rPr>
        <w:t>s, using data measured with the portable dry film FTIR system (A) and the benchtop FTIR (B)</w:t>
      </w:r>
      <w:r w:rsidR="004A787F">
        <w:rPr>
          <w:rFonts w:ascii="Times New Roman" w:hAnsi="Times New Roman" w:cs="Times New Roman"/>
          <w:sz w:val="24"/>
          <w:szCs w:val="24"/>
        </w:rPr>
        <w:t>.</w:t>
      </w:r>
      <w:r>
        <w:rPr>
          <w:rFonts w:ascii="Times New Roman" w:hAnsi="Times New Roman" w:cs="Times New Roman"/>
          <w:sz w:val="24"/>
          <w:szCs w:val="24"/>
        </w:rPr>
        <w:t xml:space="preserve"> </w:t>
      </w:r>
    </w:p>
    <w:p w14:paraId="29165A44" w14:textId="77777777" w:rsidR="006A322B" w:rsidRPr="006418C1" w:rsidRDefault="006A322B" w:rsidP="006A322B">
      <w:pPr>
        <w:spacing w:line="360" w:lineRule="auto"/>
        <w:jc w:val="center"/>
        <w:rPr>
          <w:rFonts w:ascii="Times New Roman" w:hAnsi="Times New Roman" w:cs="Times New Roman"/>
          <w:b/>
          <w:bCs/>
          <w:sz w:val="24"/>
          <w:szCs w:val="22"/>
          <w:lang w:val="nb-NO"/>
        </w:rPr>
      </w:pPr>
      <w:r>
        <w:rPr>
          <w:rFonts w:ascii="Times New Roman" w:hAnsi="Times New Roman" w:cs="Times New Roman"/>
          <w:b/>
          <w:bCs/>
          <w:noProof/>
          <w:sz w:val="24"/>
          <w:szCs w:val="22"/>
        </w:rPr>
        <w:drawing>
          <wp:inline distT="0" distB="0" distL="0" distR="0" wp14:anchorId="24E723F2" wp14:editId="525ABB5A">
            <wp:extent cx="4288021" cy="2922451"/>
            <wp:effectExtent l="0" t="0" r="0" b="0"/>
            <wp:docPr id="522360229" name="Picture 522360229" descr="A group of graphs showing different types of dat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360229" name="Picture 522360229" descr="A group of graphs showing different types of data&#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288021" cy="2922451"/>
                    </a:xfrm>
                    <a:prstGeom prst="rect">
                      <a:avLst/>
                    </a:prstGeom>
                  </pic:spPr>
                </pic:pic>
              </a:graphicData>
            </a:graphic>
          </wp:inline>
        </w:drawing>
      </w:r>
    </w:p>
    <w:p w14:paraId="59919CEC" w14:textId="7B8E1993" w:rsidR="006A322B" w:rsidRDefault="006A322B" w:rsidP="006A322B">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Fig. S6</w:t>
      </w:r>
      <w:r>
        <w:rPr>
          <w:rFonts w:ascii="Times New Roman" w:hAnsi="Times New Roman" w:cs="Times New Roman"/>
          <w:sz w:val="24"/>
          <w:szCs w:val="24"/>
        </w:rPr>
        <w:t>.</w:t>
      </w:r>
      <w:r w:rsidRPr="00985BFA">
        <w:rPr>
          <w:rFonts w:ascii="Times New Roman" w:hAnsi="Times New Roman" w:cs="Times New Roman"/>
          <w:sz w:val="24"/>
          <w:szCs w:val="24"/>
        </w:rPr>
        <w:t xml:space="preserve"> </w:t>
      </w:r>
      <w:r w:rsidRPr="0036797A">
        <w:rPr>
          <w:rFonts w:ascii="Times New Roman" w:hAnsi="Times New Roman" w:cs="Times New Roman"/>
          <w:sz w:val="24"/>
          <w:szCs w:val="24"/>
        </w:rPr>
        <w:t xml:space="preserve">Predicted vs. reference plot of PLSR model for calibration of </w:t>
      </w:r>
      <w:r w:rsidRPr="00985BFA">
        <w:rPr>
          <w:rFonts w:ascii="Times New Roman" w:hAnsi="Times New Roman" w:cs="Times New Roman"/>
          <w:sz w:val="24"/>
          <w:szCs w:val="24"/>
        </w:rPr>
        <w:t>collagen content</w:t>
      </w:r>
      <w:r>
        <w:rPr>
          <w:rFonts w:ascii="Times New Roman" w:hAnsi="Times New Roman" w:cs="Times New Roman"/>
          <w:sz w:val="24"/>
          <w:szCs w:val="24"/>
        </w:rPr>
        <w:t xml:space="preserve"> in protein hydrolysates</w:t>
      </w:r>
      <w:r w:rsidRPr="00985BFA">
        <w:rPr>
          <w:rFonts w:ascii="Times New Roman" w:hAnsi="Times New Roman" w:cs="Times New Roman"/>
          <w:sz w:val="24"/>
          <w:szCs w:val="24"/>
        </w:rPr>
        <w:t xml:space="preserve"> </w:t>
      </w:r>
      <w:r>
        <w:rPr>
          <w:rFonts w:ascii="Times New Roman" w:hAnsi="Times New Roman" w:cs="Times New Roman"/>
          <w:sz w:val="24"/>
          <w:szCs w:val="24"/>
        </w:rPr>
        <w:t>with corresponding</w:t>
      </w:r>
      <w:r w:rsidRPr="00985BFA">
        <w:rPr>
          <w:rFonts w:ascii="Times New Roman" w:hAnsi="Times New Roman" w:cs="Times New Roman"/>
          <w:sz w:val="24"/>
          <w:szCs w:val="24"/>
        </w:rPr>
        <w:t xml:space="preserve"> </w:t>
      </w:r>
      <w:r>
        <w:rPr>
          <w:rFonts w:ascii="Times New Roman" w:hAnsi="Times New Roman" w:cs="Times New Roman"/>
          <w:sz w:val="24"/>
          <w:szCs w:val="24"/>
        </w:rPr>
        <w:t>r</w:t>
      </w:r>
      <w:r w:rsidRPr="00985BFA">
        <w:rPr>
          <w:rFonts w:ascii="Times New Roman" w:hAnsi="Times New Roman" w:cs="Times New Roman"/>
          <w:sz w:val="24"/>
          <w:szCs w:val="24"/>
        </w:rPr>
        <w:t>egression coefficient</w:t>
      </w:r>
      <w:r>
        <w:rPr>
          <w:rFonts w:ascii="Times New Roman" w:hAnsi="Times New Roman" w:cs="Times New Roman"/>
          <w:sz w:val="24"/>
          <w:szCs w:val="24"/>
        </w:rPr>
        <w:t>s, using data measured with the portable dry film FTIR system (A) and the benchtop FTIR (B)</w:t>
      </w:r>
      <w:r w:rsidR="004A787F">
        <w:rPr>
          <w:rFonts w:ascii="Times New Roman" w:hAnsi="Times New Roman" w:cs="Times New Roman"/>
          <w:sz w:val="24"/>
          <w:szCs w:val="24"/>
        </w:rPr>
        <w:t>.</w:t>
      </w:r>
      <w:r>
        <w:rPr>
          <w:rFonts w:ascii="Times New Roman" w:hAnsi="Times New Roman" w:cs="Times New Roman"/>
          <w:sz w:val="24"/>
          <w:szCs w:val="24"/>
        </w:rPr>
        <w:t xml:space="preserve"> </w:t>
      </w:r>
    </w:p>
    <w:p w14:paraId="423DE8BE" w14:textId="77777777" w:rsidR="006A322B" w:rsidRDefault="006A322B" w:rsidP="006A322B">
      <w:pPr>
        <w:spacing w:line="360" w:lineRule="auto"/>
        <w:jc w:val="both"/>
        <w:rPr>
          <w:rFonts w:ascii="Times New Roman" w:hAnsi="Times New Roman" w:cs="Times New Roman"/>
          <w:b/>
          <w:bCs/>
          <w:sz w:val="24"/>
          <w:szCs w:val="24"/>
        </w:rPr>
      </w:pPr>
    </w:p>
    <w:p w14:paraId="5C16A726" w14:textId="77777777" w:rsidR="006A322B" w:rsidRDefault="006A322B" w:rsidP="006A322B">
      <w:pPr>
        <w:rPr>
          <w:rFonts w:ascii="Times New Roman" w:hAnsi="Times New Roman" w:cs="Times New Roman"/>
          <w:sz w:val="24"/>
          <w:szCs w:val="24"/>
        </w:rPr>
      </w:pPr>
    </w:p>
    <w:p w14:paraId="6C174CBF" w14:textId="77777777" w:rsidR="006A322B" w:rsidRDefault="006A322B" w:rsidP="006A322B">
      <w:pPr>
        <w:spacing w:after="0" w:line="360" w:lineRule="auto"/>
        <w:jc w:val="center"/>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7DD24DA0" wp14:editId="07F8DC7A">
            <wp:extent cx="3755308" cy="3711871"/>
            <wp:effectExtent l="0" t="0" r="0" b="3175"/>
            <wp:docPr id="531306910" name="Picture 531306910" descr="A graph of a wav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306910" name="Picture 531306910" descr="A graph of a wave numb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55308" cy="3711871"/>
                    </a:xfrm>
                    <a:prstGeom prst="rect">
                      <a:avLst/>
                    </a:prstGeom>
                  </pic:spPr>
                </pic:pic>
              </a:graphicData>
            </a:graphic>
          </wp:inline>
        </w:drawing>
      </w:r>
    </w:p>
    <w:p w14:paraId="54E82376" w14:textId="7598A20F" w:rsidR="006A322B" w:rsidRDefault="006A322B" w:rsidP="006A322B">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 S7</w:t>
      </w:r>
      <w:r>
        <w:rPr>
          <w:rFonts w:ascii="Times New Roman" w:hAnsi="Times New Roman" w:cs="Times New Roman"/>
          <w:sz w:val="24"/>
          <w:szCs w:val="24"/>
        </w:rPr>
        <w:t>.</w:t>
      </w:r>
      <w:r w:rsidRPr="00607F89">
        <w:rPr>
          <w:rFonts w:ascii="Times New Roman" w:hAnsi="Times New Roman" w:cs="Times New Roman"/>
          <w:sz w:val="24"/>
          <w:szCs w:val="24"/>
        </w:rPr>
        <w:t xml:space="preserve"> </w:t>
      </w:r>
      <w:r>
        <w:rPr>
          <w:rFonts w:ascii="Times New Roman" w:hAnsi="Times New Roman" w:cs="Times New Roman"/>
          <w:sz w:val="24"/>
          <w:szCs w:val="24"/>
        </w:rPr>
        <w:t>Second derivative of</w:t>
      </w:r>
      <w:r w:rsidRPr="00985BFA">
        <w:rPr>
          <w:rFonts w:ascii="Times New Roman" w:hAnsi="Times New Roman" w:cs="Times New Roman"/>
          <w:sz w:val="24"/>
          <w:szCs w:val="24"/>
        </w:rPr>
        <w:t xml:space="preserve"> </w:t>
      </w:r>
      <w:r w:rsidRPr="00607F89">
        <w:rPr>
          <w:rFonts w:ascii="Times New Roman" w:hAnsi="Times New Roman" w:cs="Times New Roman"/>
          <w:sz w:val="24"/>
          <w:szCs w:val="24"/>
        </w:rPr>
        <w:t>FTIR</w:t>
      </w:r>
      <w:r>
        <w:rPr>
          <w:rFonts w:ascii="Times New Roman" w:hAnsi="Times New Roman" w:cs="Times New Roman"/>
          <w:sz w:val="24"/>
          <w:szCs w:val="24"/>
        </w:rPr>
        <w:t xml:space="preserve"> absorbance</w:t>
      </w:r>
      <w:r w:rsidRPr="00607F89">
        <w:rPr>
          <w:rFonts w:ascii="Times New Roman" w:hAnsi="Times New Roman" w:cs="Times New Roman"/>
          <w:sz w:val="24"/>
          <w:szCs w:val="24"/>
        </w:rPr>
        <w:t xml:space="preserve"> spectra</w:t>
      </w:r>
      <w:r>
        <w:rPr>
          <w:rFonts w:ascii="Times New Roman" w:hAnsi="Times New Roman" w:cs="Times New Roman"/>
          <w:sz w:val="24"/>
          <w:szCs w:val="24"/>
        </w:rPr>
        <w:t xml:space="preserve"> (</w:t>
      </w:r>
      <w:r w:rsidRPr="00985BFA">
        <w:rPr>
          <w:rFonts w:ascii="Times New Roman" w:hAnsi="Times New Roman" w:cs="Times New Roman"/>
          <w:sz w:val="24"/>
          <w:szCs w:val="24"/>
        </w:rPr>
        <w:t>1800</w:t>
      </w:r>
      <w:r w:rsidRPr="00C62880">
        <w:rPr>
          <w:rFonts w:ascii="Times New Roman" w:hAnsi="Times New Roman" w:cs="Times New Roman"/>
          <w:sz w:val="24"/>
          <w:szCs w:val="24"/>
        </w:rPr>
        <w:t xml:space="preserve"> </w:t>
      </w:r>
      <w:r w:rsidRPr="00985BFA">
        <w:rPr>
          <w:rFonts w:ascii="Times New Roman" w:hAnsi="Times New Roman" w:cs="Times New Roman"/>
          <w:sz w:val="24"/>
          <w:szCs w:val="24"/>
        </w:rPr>
        <w:t>cm</w:t>
      </w:r>
      <w:r w:rsidRPr="00985BFA">
        <w:rPr>
          <w:rFonts w:ascii="Times New Roman" w:hAnsi="Times New Roman" w:cs="Times New Roman"/>
          <w:sz w:val="24"/>
          <w:szCs w:val="24"/>
          <w:vertAlign w:val="superscript"/>
        </w:rPr>
        <w:t>-1</w:t>
      </w:r>
      <w:r>
        <w:rPr>
          <w:rFonts w:ascii="Times New Roman" w:hAnsi="Times New Roman" w:cs="Times New Roman"/>
          <w:sz w:val="24"/>
          <w:szCs w:val="24"/>
          <w:vertAlign w:val="superscript"/>
        </w:rPr>
        <w:t xml:space="preserve"> </w:t>
      </w:r>
      <w:r>
        <w:rPr>
          <w:rFonts w:ascii="Times New Roman" w:hAnsi="Times New Roman" w:cs="Times New Roman"/>
          <w:sz w:val="24"/>
          <w:szCs w:val="24"/>
        </w:rPr>
        <w:t>to 834</w:t>
      </w:r>
      <w:r w:rsidRPr="00985BFA">
        <w:rPr>
          <w:rFonts w:ascii="Times New Roman" w:hAnsi="Times New Roman" w:cs="Times New Roman"/>
          <w:sz w:val="24"/>
          <w:szCs w:val="24"/>
        </w:rPr>
        <w:t xml:space="preserve"> cm</w:t>
      </w:r>
      <w:r w:rsidRPr="00985BFA">
        <w:rPr>
          <w:rFonts w:ascii="Times New Roman" w:hAnsi="Times New Roman" w:cs="Times New Roman"/>
          <w:sz w:val="24"/>
          <w:szCs w:val="24"/>
          <w:vertAlign w:val="superscript"/>
        </w:rPr>
        <w:t>-1</w:t>
      </w:r>
      <w:r>
        <w:rPr>
          <w:rFonts w:ascii="Times New Roman" w:hAnsi="Times New Roman" w:cs="Times New Roman"/>
          <w:sz w:val="24"/>
          <w:szCs w:val="24"/>
        </w:rPr>
        <w:t>)</w:t>
      </w:r>
      <w:r w:rsidRPr="00985BFA">
        <w:rPr>
          <w:rFonts w:ascii="Times New Roman" w:hAnsi="Times New Roman" w:cs="Times New Roman"/>
          <w:sz w:val="24"/>
          <w:szCs w:val="24"/>
        </w:rPr>
        <w:t xml:space="preserve"> </w:t>
      </w:r>
      <w:r w:rsidRPr="00607F89">
        <w:rPr>
          <w:rFonts w:ascii="Times New Roman" w:hAnsi="Times New Roman" w:cs="Times New Roman"/>
          <w:sz w:val="24"/>
          <w:szCs w:val="24"/>
        </w:rPr>
        <w:t>of</w:t>
      </w:r>
      <w:r w:rsidRPr="00985BFA">
        <w:rPr>
          <w:rFonts w:ascii="Times New Roman" w:hAnsi="Times New Roman" w:cs="Times New Roman"/>
          <w:sz w:val="24"/>
          <w:szCs w:val="24"/>
        </w:rPr>
        <w:t xml:space="preserve"> </w:t>
      </w:r>
      <w:r>
        <w:rPr>
          <w:rFonts w:ascii="Times New Roman" w:hAnsi="Times New Roman" w:cs="Times New Roman"/>
          <w:sz w:val="24"/>
          <w:szCs w:val="24"/>
        </w:rPr>
        <w:t>representative cultivation media samples, measured with the portable dry film FTIR system (A) and the benchtop FTIR (B)</w:t>
      </w:r>
      <w:r w:rsidR="004A787F">
        <w:rPr>
          <w:rFonts w:ascii="Times New Roman" w:hAnsi="Times New Roman" w:cs="Times New Roman"/>
          <w:sz w:val="24"/>
          <w:szCs w:val="24"/>
        </w:rPr>
        <w:t>.</w:t>
      </w:r>
    </w:p>
    <w:p w14:paraId="68A54B3E" w14:textId="77777777" w:rsidR="006A322B" w:rsidRDefault="006A322B" w:rsidP="006A322B">
      <w:pPr>
        <w:spacing w:line="360" w:lineRule="auto"/>
        <w:jc w:val="both"/>
        <w:rPr>
          <w:rFonts w:ascii="Times New Roman" w:hAnsi="Times New Roman" w:cs="Times New Roman"/>
          <w:b/>
          <w:bCs/>
          <w:sz w:val="24"/>
          <w:szCs w:val="24"/>
        </w:rPr>
      </w:pPr>
    </w:p>
    <w:p w14:paraId="28448083" w14:textId="77777777" w:rsidR="006A322B" w:rsidRDefault="006A322B" w:rsidP="006A322B">
      <w:pPr>
        <w:spacing w:after="0" w:line="360" w:lineRule="auto"/>
        <w:jc w:val="cente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712EF6C7" wp14:editId="31BE34EB">
            <wp:extent cx="4264637" cy="2947041"/>
            <wp:effectExtent l="0" t="0" r="3175" b="5715"/>
            <wp:docPr id="2046366375" name="Picture 2046366375" descr="A group of graphs showing different typ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366375" name="Picture 2046366375" descr="A group of graphs showing different types of data&#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264637" cy="2947041"/>
                    </a:xfrm>
                    <a:prstGeom prst="rect">
                      <a:avLst/>
                    </a:prstGeom>
                  </pic:spPr>
                </pic:pic>
              </a:graphicData>
            </a:graphic>
          </wp:inline>
        </w:drawing>
      </w:r>
    </w:p>
    <w:p w14:paraId="725E50C2" w14:textId="1E6A785F" w:rsidR="006A322B" w:rsidRPr="006A322B" w:rsidRDefault="006A322B" w:rsidP="006A322B">
      <w:pPr>
        <w:spacing w:line="360" w:lineRule="auto"/>
        <w:jc w:val="both"/>
        <w:rPr>
          <w:rFonts w:ascii="Times New Roman" w:hAnsi="Times New Roman" w:cs="Times New Roman"/>
          <w:sz w:val="24"/>
          <w:szCs w:val="24"/>
        </w:rPr>
      </w:pPr>
      <w:r w:rsidRPr="006B350F">
        <w:rPr>
          <w:rFonts w:ascii="Times New Roman" w:hAnsi="Times New Roman" w:cs="Times New Roman"/>
          <w:b/>
          <w:bCs/>
          <w:sz w:val="24"/>
          <w:szCs w:val="24"/>
        </w:rPr>
        <w:t>Fig</w:t>
      </w:r>
      <w:r>
        <w:rPr>
          <w:rFonts w:ascii="Times New Roman" w:hAnsi="Times New Roman" w:cs="Times New Roman"/>
          <w:b/>
          <w:bCs/>
          <w:sz w:val="24"/>
          <w:szCs w:val="24"/>
        </w:rPr>
        <w:t>.</w:t>
      </w:r>
      <w:r w:rsidRPr="006B350F">
        <w:rPr>
          <w:rFonts w:ascii="Times New Roman" w:hAnsi="Times New Roman" w:cs="Times New Roman"/>
          <w:b/>
          <w:bCs/>
          <w:sz w:val="24"/>
          <w:szCs w:val="24"/>
        </w:rPr>
        <w:t xml:space="preserve"> </w:t>
      </w:r>
      <w:r>
        <w:rPr>
          <w:rFonts w:ascii="Times New Roman" w:hAnsi="Times New Roman" w:cs="Times New Roman"/>
          <w:b/>
          <w:bCs/>
          <w:sz w:val="24"/>
          <w:szCs w:val="24"/>
        </w:rPr>
        <w:t>S8</w:t>
      </w:r>
      <w:r>
        <w:rPr>
          <w:rFonts w:ascii="Times New Roman" w:hAnsi="Times New Roman" w:cs="Times New Roman"/>
          <w:sz w:val="24"/>
          <w:szCs w:val="24"/>
        </w:rPr>
        <w:t>.</w:t>
      </w:r>
      <w:r w:rsidRPr="00985BFA">
        <w:rPr>
          <w:rFonts w:ascii="Times New Roman" w:hAnsi="Times New Roman" w:cs="Times New Roman"/>
          <w:sz w:val="24"/>
          <w:szCs w:val="24"/>
        </w:rPr>
        <w:t xml:space="preserve"> </w:t>
      </w:r>
      <w:r w:rsidRPr="0036797A">
        <w:rPr>
          <w:rFonts w:ascii="Times New Roman" w:hAnsi="Times New Roman" w:cs="Times New Roman"/>
          <w:sz w:val="24"/>
          <w:szCs w:val="24"/>
        </w:rPr>
        <w:t xml:space="preserve">Predicted vs. reference plot of PLSR model for calibration of </w:t>
      </w:r>
      <w:r>
        <w:rPr>
          <w:rFonts w:ascii="Times New Roman" w:hAnsi="Times New Roman" w:cs="Times New Roman"/>
          <w:sz w:val="24"/>
          <w:szCs w:val="24"/>
        </w:rPr>
        <w:t>lactate</w:t>
      </w:r>
      <w:r w:rsidRPr="00985BFA">
        <w:rPr>
          <w:rFonts w:ascii="Times New Roman" w:hAnsi="Times New Roman" w:cs="Times New Roman"/>
          <w:sz w:val="24"/>
          <w:szCs w:val="24"/>
        </w:rPr>
        <w:t xml:space="preserve"> content</w:t>
      </w:r>
      <w:r>
        <w:rPr>
          <w:rFonts w:ascii="Times New Roman" w:hAnsi="Times New Roman" w:cs="Times New Roman"/>
          <w:sz w:val="24"/>
          <w:szCs w:val="24"/>
        </w:rPr>
        <w:t xml:space="preserve"> in cultivation media</w:t>
      </w:r>
      <w:r w:rsidRPr="00985BFA">
        <w:rPr>
          <w:rFonts w:ascii="Times New Roman" w:hAnsi="Times New Roman" w:cs="Times New Roman"/>
          <w:sz w:val="24"/>
          <w:szCs w:val="24"/>
        </w:rPr>
        <w:t xml:space="preserve"> </w:t>
      </w:r>
      <w:r>
        <w:rPr>
          <w:rFonts w:ascii="Times New Roman" w:hAnsi="Times New Roman" w:cs="Times New Roman"/>
          <w:sz w:val="24"/>
          <w:szCs w:val="24"/>
        </w:rPr>
        <w:t>with corresponding r</w:t>
      </w:r>
      <w:r w:rsidRPr="00985BFA">
        <w:rPr>
          <w:rFonts w:ascii="Times New Roman" w:hAnsi="Times New Roman" w:cs="Times New Roman"/>
          <w:sz w:val="24"/>
          <w:szCs w:val="24"/>
        </w:rPr>
        <w:t>egression coefficient</w:t>
      </w:r>
      <w:r>
        <w:rPr>
          <w:rFonts w:ascii="Times New Roman" w:hAnsi="Times New Roman" w:cs="Times New Roman"/>
          <w:sz w:val="24"/>
          <w:szCs w:val="24"/>
        </w:rPr>
        <w:t>s, using data measured with the portable dry film FTIR system (A) and the benchtop FTIR (B)</w:t>
      </w:r>
      <w:r w:rsidR="004A787F">
        <w:rPr>
          <w:rFonts w:ascii="Times New Roman" w:hAnsi="Times New Roman" w:cs="Times New Roman"/>
          <w:sz w:val="24"/>
          <w:szCs w:val="24"/>
        </w:rPr>
        <w:t>.</w:t>
      </w:r>
      <w:r>
        <w:rPr>
          <w:rFonts w:ascii="Times New Roman" w:hAnsi="Times New Roman" w:cs="Times New Roman"/>
          <w:sz w:val="24"/>
          <w:szCs w:val="24"/>
        </w:rPr>
        <w:t xml:space="preserve"> </w:t>
      </w:r>
    </w:p>
    <w:sectPr w:rsidR="006A322B" w:rsidRPr="006A322B" w:rsidSect="00C8233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3C8258" w14:textId="77777777" w:rsidR="00262644" w:rsidRDefault="00262644">
      <w:pPr>
        <w:spacing w:after="0" w:line="240" w:lineRule="auto"/>
      </w:pPr>
      <w:r>
        <w:separator/>
      </w:r>
    </w:p>
  </w:endnote>
  <w:endnote w:type="continuationSeparator" w:id="0">
    <w:p w14:paraId="10CA9A91" w14:textId="77777777" w:rsidR="00262644" w:rsidRDefault="00262644">
      <w:pPr>
        <w:spacing w:after="0" w:line="240" w:lineRule="auto"/>
      </w:pPr>
      <w:r>
        <w:continuationSeparator/>
      </w:r>
    </w:p>
  </w:endnote>
  <w:endnote w:type="continuationNotice" w:id="1">
    <w:p w14:paraId="1D60BEE8" w14:textId="77777777" w:rsidR="00E67C17" w:rsidRDefault="00E67C1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ova Cond">
    <w:charset w:val="00"/>
    <w:family w:val="swiss"/>
    <w:pitch w:val="variable"/>
    <w:sig w:usb0="0000028F" w:usb1="00000002"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71302225"/>
      <w:docPartObj>
        <w:docPartGallery w:val="Page Numbers (Bottom of Page)"/>
        <w:docPartUnique/>
      </w:docPartObj>
    </w:sdtPr>
    <w:sdtEndPr>
      <w:rPr>
        <w:noProof/>
      </w:rPr>
    </w:sdtEndPr>
    <w:sdtContent>
      <w:p w14:paraId="01B79D24" w14:textId="77777777" w:rsidR="00C82338" w:rsidRDefault="00C8233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C1411D1" w14:textId="77777777" w:rsidR="00C82338" w:rsidRDefault="00C823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0D311E" w14:textId="77777777" w:rsidR="00262644" w:rsidRDefault="00262644">
      <w:pPr>
        <w:spacing w:after="0" w:line="240" w:lineRule="auto"/>
      </w:pPr>
      <w:r>
        <w:separator/>
      </w:r>
    </w:p>
  </w:footnote>
  <w:footnote w:type="continuationSeparator" w:id="0">
    <w:p w14:paraId="73F5BB8E" w14:textId="77777777" w:rsidR="00262644" w:rsidRDefault="00262644">
      <w:pPr>
        <w:spacing w:after="0" w:line="240" w:lineRule="auto"/>
      </w:pPr>
      <w:r>
        <w:continuationSeparator/>
      </w:r>
    </w:p>
  </w:footnote>
  <w:footnote w:type="continuationNotice" w:id="1">
    <w:p w14:paraId="43FA1305" w14:textId="77777777" w:rsidR="00E67C17" w:rsidRDefault="00E67C1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BBA75B0"/>
    <w:multiLevelType w:val="hybridMultilevel"/>
    <w:tmpl w:val="20FA8B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5F34839"/>
    <w:multiLevelType w:val="hybridMultilevel"/>
    <w:tmpl w:val="7B945C44"/>
    <w:lvl w:ilvl="0" w:tplc="E32A673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7AE864FB"/>
    <w:multiLevelType w:val="hybridMultilevel"/>
    <w:tmpl w:val="D570D2E0"/>
    <w:lvl w:ilvl="0" w:tplc="82B26248">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68191283">
    <w:abstractNumId w:val="2"/>
  </w:num>
  <w:num w:numId="2" w16cid:durableId="982394748">
    <w:abstractNumId w:val="1"/>
  </w:num>
  <w:num w:numId="3" w16cid:durableId="11113917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7"/>
  <w:proofState w:spelling="clean" w:grammar="clean"/>
  <w:trackRevision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AwN7cwNTIwNTU1MjJW0lEKTi0uzszPAykwNK4FAIS0/DotAAAA"/>
  </w:docVars>
  <w:rsids>
    <w:rsidRoot w:val="00E75DBA"/>
    <w:rsid w:val="00016806"/>
    <w:rsid w:val="000272A8"/>
    <w:rsid w:val="000A7DE9"/>
    <w:rsid w:val="0012461F"/>
    <w:rsid w:val="00140F4C"/>
    <w:rsid w:val="00162C8A"/>
    <w:rsid w:val="0016414D"/>
    <w:rsid w:val="00262644"/>
    <w:rsid w:val="002678A7"/>
    <w:rsid w:val="00304667"/>
    <w:rsid w:val="003231F7"/>
    <w:rsid w:val="00343C46"/>
    <w:rsid w:val="00381E47"/>
    <w:rsid w:val="00390A98"/>
    <w:rsid w:val="00396F79"/>
    <w:rsid w:val="003D1A41"/>
    <w:rsid w:val="00452D2A"/>
    <w:rsid w:val="004A6C1C"/>
    <w:rsid w:val="004A787F"/>
    <w:rsid w:val="005507A9"/>
    <w:rsid w:val="0055152F"/>
    <w:rsid w:val="0058600A"/>
    <w:rsid w:val="005C3F81"/>
    <w:rsid w:val="005C7025"/>
    <w:rsid w:val="00610FD9"/>
    <w:rsid w:val="006A322B"/>
    <w:rsid w:val="007B2592"/>
    <w:rsid w:val="00811524"/>
    <w:rsid w:val="00860B01"/>
    <w:rsid w:val="008E3AEA"/>
    <w:rsid w:val="009323F4"/>
    <w:rsid w:val="009A2F89"/>
    <w:rsid w:val="00A35DFE"/>
    <w:rsid w:val="00B06775"/>
    <w:rsid w:val="00B564A3"/>
    <w:rsid w:val="00B636FD"/>
    <w:rsid w:val="00C66151"/>
    <w:rsid w:val="00C82338"/>
    <w:rsid w:val="00CA0A04"/>
    <w:rsid w:val="00CD7003"/>
    <w:rsid w:val="00D47380"/>
    <w:rsid w:val="00D7662A"/>
    <w:rsid w:val="00DE7EDA"/>
    <w:rsid w:val="00E505B9"/>
    <w:rsid w:val="00E67C17"/>
    <w:rsid w:val="00E75DBA"/>
    <w:rsid w:val="00EA0F6C"/>
    <w:rsid w:val="00EC00F6"/>
    <w:rsid w:val="00F90FD7"/>
  </w:rsids>
  <m:mathPr>
    <m:mathFont m:val="Cambria Math"/>
    <m:brkBin m:val="before"/>
    <m:brkBinSub m:val="--"/>
    <m:smallFrac m:val="0"/>
    <m:dispDef/>
    <m:lMargin m:val="0"/>
    <m:rMargin m:val="0"/>
    <m:defJc m:val="centerGroup"/>
    <m:wrapIndent m:val="1440"/>
    <m:intLim m:val="subSup"/>
    <m:naryLim m:val="undOvr"/>
  </m:mathPr>
  <w:themeFontLang w:val="en-GB" w:bidi="ne-N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BCA909E"/>
  <w15:chartTrackingRefBased/>
  <w15:docId w15:val="{88F81DDF-3075-435A-BA90-A780E5D99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1"/>
        <w:lang w:val="en-GB" w:eastAsia="en-US" w:bidi="ne-NP"/>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2F89"/>
    <w:pPr>
      <w:spacing w:line="259" w:lineRule="auto"/>
    </w:pPr>
    <w:rPr>
      <w:sz w:val="22"/>
      <w:szCs w:val="20"/>
    </w:rPr>
  </w:style>
  <w:style w:type="paragraph" w:styleId="Heading1">
    <w:name w:val="heading 1"/>
    <w:basedOn w:val="Normal"/>
    <w:next w:val="Normal"/>
    <w:link w:val="Heading1Char"/>
    <w:uiPriority w:val="9"/>
    <w:qFormat/>
    <w:rsid w:val="00E75DBA"/>
    <w:pPr>
      <w:keepNext/>
      <w:keepLines/>
      <w:spacing w:before="360" w:after="80" w:line="278" w:lineRule="auto"/>
      <w:outlineLvl w:val="0"/>
    </w:pPr>
    <w:rPr>
      <w:rFonts w:asciiTheme="majorHAnsi" w:eastAsiaTheme="majorEastAsia" w:hAnsiTheme="majorHAnsi" w:cstheme="majorBidi"/>
      <w:color w:val="0F4761" w:themeColor="accent1" w:themeShade="BF"/>
      <w:sz w:val="40"/>
      <w:szCs w:val="36"/>
    </w:rPr>
  </w:style>
  <w:style w:type="paragraph" w:styleId="Heading2">
    <w:name w:val="heading 2"/>
    <w:basedOn w:val="Normal"/>
    <w:next w:val="Normal"/>
    <w:link w:val="Heading2Char"/>
    <w:uiPriority w:val="9"/>
    <w:semiHidden/>
    <w:unhideWhenUsed/>
    <w:qFormat/>
    <w:rsid w:val="00E75DBA"/>
    <w:pPr>
      <w:keepNext/>
      <w:keepLines/>
      <w:spacing w:before="160" w:after="80" w:line="278" w:lineRule="auto"/>
      <w:outlineLvl w:val="1"/>
    </w:pPr>
    <w:rPr>
      <w:rFonts w:asciiTheme="majorHAnsi" w:eastAsiaTheme="majorEastAsia" w:hAnsiTheme="majorHAnsi" w:cstheme="majorBidi"/>
      <w:color w:val="0F4761" w:themeColor="accent1" w:themeShade="BF"/>
      <w:sz w:val="32"/>
      <w:szCs w:val="29"/>
    </w:rPr>
  </w:style>
  <w:style w:type="paragraph" w:styleId="Heading3">
    <w:name w:val="heading 3"/>
    <w:basedOn w:val="Normal"/>
    <w:next w:val="Normal"/>
    <w:link w:val="Heading3Char"/>
    <w:uiPriority w:val="9"/>
    <w:semiHidden/>
    <w:unhideWhenUsed/>
    <w:qFormat/>
    <w:rsid w:val="00E75DBA"/>
    <w:pPr>
      <w:keepNext/>
      <w:keepLines/>
      <w:spacing w:before="160" w:after="80" w:line="278" w:lineRule="auto"/>
      <w:outlineLvl w:val="2"/>
    </w:pPr>
    <w:rPr>
      <w:rFonts w:eastAsiaTheme="majorEastAsia" w:cstheme="majorBidi"/>
      <w:color w:val="0F4761" w:themeColor="accent1" w:themeShade="BF"/>
      <w:sz w:val="28"/>
      <w:szCs w:val="25"/>
    </w:rPr>
  </w:style>
  <w:style w:type="paragraph" w:styleId="Heading4">
    <w:name w:val="heading 4"/>
    <w:basedOn w:val="Normal"/>
    <w:next w:val="Normal"/>
    <w:link w:val="Heading4Char"/>
    <w:uiPriority w:val="9"/>
    <w:semiHidden/>
    <w:unhideWhenUsed/>
    <w:qFormat/>
    <w:rsid w:val="00E75DBA"/>
    <w:pPr>
      <w:keepNext/>
      <w:keepLines/>
      <w:spacing w:before="80" w:after="40" w:line="278" w:lineRule="auto"/>
      <w:outlineLvl w:val="3"/>
    </w:pPr>
    <w:rPr>
      <w:rFonts w:eastAsiaTheme="majorEastAsia" w:cstheme="majorBidi"/>
      <w:i/>
      <w:iCs/>
      <w:color w:val="0F4761" w:themeColor="accent1" w:themeShade="BF"/>
      <w:sz w:val="24"/>
      <w:szCs w:val="21"/>
    </w:rPr>
  </w:style>
  <w:style w:type="paragraph" w:styleId="Heading5">
    <w:name w:val="heading 5"/>
    <w:basedOn w:val="Normal"/>
    <w:next w:val="Normal"/>
    <w:link w:val="Heading5Char"/>
    <w:uiPriority w:val="9"/>
    <w:semiHidden/>
    <w:unhideWhenUsed/>
    <w:qFormat/>
    <w:rsid w:val="00E75DBA"/>
    <w:pPr>
      <w:keepNext/>
      <w:keepLines/>
      <w:spacing w:before="80" w:after="40" w:line="278" w:lineRule="auto"/>
      <w:outlineLvl w:val="4"/>
    </w:pPr>
    <w:rPr>
      <w:rFonts w:eastAsiaTheme="majorEastAsia" w:cstheme="majorBidi"/>
      <w:color w:val="0F4761" w:themeColor="accent1" w:themeShade="BF"/>
      <w:sz w:val="24"/>
      <w:szCs w:val="21"/>
    </w:rPr>
  </w:style>
  <w:style w:type="paragraph" w:styleId="Heading6">
    <w:name w:val="heading 6"/>
    <w:basedOn w:val="Normal"/>
    <w:next w:val="Normal"/>
    <w:link w:val="Heading6Char"/>
    <w:uiPriority w:val="9"/>
    <w:semiHidden/>
    <w:unhideWhenUsed/>
    <w:qFormat/>
    <w:rsid w:val="00E75DBA"/>
    <w:pPr>
      <w:keepNext/>
      <w:keepLines/>
      <w:spacing w:before="40" w:after="0" w:line="278" w:lineRule="auto"/>
      <w:outlineLvl w:val="5"/>
    </w:pPr>
    <w:rPr>
      <w:rFonts w:eastAsiaTheme="majorEastAsia" w:cstheme="majorBidi"/>
      <w:i/>
      <w:iCs/>
      <w:color w:val="595959" w:themeColor="text1" w:themeTint="A6"/>
      <w:sz w:val="24"/>
      <w:szCs w:val="21"/>
    </w:rPr>
  </w:style>
  <w:style w:type="paragraph" w:styleId="Heading7">
    <w:name w:val="heading 7"/>
    <w:basedOn w:val="Normal"/>
    <w:next w:val="Normal"/>
    <w:link w:val="Heading7Char"/>
    <w:uiPriority w:val="9"/>
    <w:semiHidden/>
    <w:unhideWhenUsed/>
    <w:qFormat/>
    <w:rsid w:val="00E75DBA"/>
    <w:pPr>
      <w:keepNext/>
      <w:keepLines/>
      <w:spacing w:before="40" w:after="0" w:line="278" w:lineRule="auto"/>
      <w:outlineLvl w:val="6"/>
    </w:pPr>
    <w:rPr>
      <w:rFonts w:eastAsiaTheme="majorEastAsia" w:cstheme="majorBidi"/>
      <w:color w:val="595959" w:themeColor="text1" w:themeTint="A6"/>
      <w:sz w:val="24"/>
      <w:szCs w:val="21"/>
    </w:rPr>
  </w:style>
  <w:style w:type="paragraph" w:styleId="Heading8">
    <w:name w:val="heading 8"/>
    <w:basedOn w:val="Normal"/>
    <w:next w:val="Normal"/>
    <w:link w:val="Heading8Char"/>
    <w:uiPriority w:val="9"/>
    <w:semiHidden/>
    <w:unhideWhenUsed/>
    <w:qFormat/>
    <w:rsid w:val="00E75DBA"/>
    <w:pPr>
      <w:keepNext/>
      <w:keepLines/>
      <w:spacing w:after="0" w:line="278" w:lineRule="auto"/>
      <w:outlineLvl w:val="7"/>
    </w:pPr>
    <w:rPr>
      <w:rFonts w:eastAsiaTheme="majorEastAsia" w:cstheme="majorBidi"/>
      <w:i/>
      <w:iCs/>
      <w:color w:val="272727" w:themeColor="text1" w:themeTint="D8"/>
      <w:sz w:val="24"/>
      <w:szCs w:val="21"/>
    </w:rPr>
  </w:style>
  <w:style w:type="paragraph" w:styleId="Heading9">
    <w:name w:val="heading 9"/>
    <w:basedOn w:val="Normal"/>
    <w:next w:val="Normal"/>
    <w:link w:val="Heading9Char"/>
    <w:uiPriority w:val="9"/>
    <w:semiHidden/>
    <w:unhideWhenUsed/>
    <w:qFormat/>
    <w:rsid w:val="00E75DBA"/>
    <w:pPr>
      <w:keepNext/>
      <w:keepLines/>
      <w:spacing w:after="0" w:line="278" w:lineRule="auto"/>
      <w:outlineLvl w:val="8"/>
    </w:pPr>
    <w:rPr>
      <w:rFonts w:eastAsiaTheme="majorEastAsia" w:cstheme="majorBidi"/>
      <w:color w:val="272727" w:themeColor="text1" w:themeTint="D8"/>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5DBA"/>
    <w:rPr>
      <w:rFonts w:asciiTheme="majorHAnsi" w:eastAsiaTheme="majorEastAsia" w:hAnsiTheme="majorHAnsi" w:cstheme="majorBidi"/>
      <w:color w:val="0F4761" w:themeColor="accent1" w:themeShade="BF"/>
      <w:sz w:val="40"/>
      <w:szCs w:val="36"/>
    </w:rPr>
  </w:style>
  <w:style w:type="character" w:customStyle="1" w:styleId="Heading2Char">
    <w:name w:val="Heading 2 Char"/>
    <w:basedOn w:val="DefaultParagraphFont"/>
    <w:link w:val="Heading2"/>
    <w:uiPriority w:val="9"/>
    <w:semiHidden/>
    <w:rsid w:val="00E75DBA"/>
    <w:rPr>
      <w:rFonts w:asciiTheme="majorHAnsi" w:eastAsiaTheme="majorEastAsia" w:hAnsiTheme="majorHAnsi" w:cstheme="majorBidi"/>
      <w:color w:val="0F4761" w:themeColor="accent1" w:themeShade="BF"/>
      <w:sz w:val="32"/>
      <w:szCs w:val="29"/>
    </w:rPr>
  </w:style>
  <w:style w:type="character" w:customStyle="1" w:styleId="Heading3Char">
    <w:name w:val="Heading 3 Char"/>
    <w:basedOn w:val="DefaultParagraphFont"/>
    <w:link w:val="Heading3"/>
    <w:uiPriority w:val="9"/>
    <w:semiHidden/>
    <w:rsid w:val="00E75DBA"/>
    <w:rPr>
      <w:rFonts w:eastAsiaTheme="majorEastAsia" w:cstheme="majorBidi"/>
      <w:color w:val="0F4761" w:themeColor="accent1" w:themeShade="BF"/>
      <w:sz w:val="28"/>
      <w:szCs w:val="25"/>
    </w:rPr>
  </w:style>
  <w:style w:type="character" w:customStyle="1" w:styleId="Heading4Char">
    <w:name w:val="Heading 4 Char"/>
    <w:basedOn w:val="DefaultParagraphFont"/>
    <w:link w:val="Heading4"/>
    <w:uiPriority w:val="9"/>
    <w:semiHidden/>
    <w:rsid w:val="00E75DB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75DB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75DB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75DB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75DB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75DBA"/>
    <w:rPr>
      <w:rFonts w:eastAsiaTheme="majorEastAsia" w:cstheme="majorBidi"/>
      <w:color w:val="272727" w:themeColor="text1" w:themeTint="D8"/>
    </w:rPr>
  </w:style>
  <w:style w:type="paragraph" w:styleId="Title">
    <w:name w:val="Title"/>
    <w:basedOn w:val="Normal"/>
    <w:next w:val="Normal"/>
    <w:link w:val="TitleChar"/>
    <w:uiPriority w:val="10"/>
    <w:qFormat/>
    <w:rsid w:val="00E75DBA"/>
    <w:pPr>
      <w:spacing w:after="80" w:line="240" w:lineRule="auto"/>
      <w:contextualSpacing/>
    </w:pPr>
    <w:rPr>
      <w:rFonts w:asciiTheme="majorHAnsi" w:eastAsiaTheme="majorEastAsia" w:hAnsiTheme="majorHAnsi" w:cstheme="majorBidi"/>
      <w:spacing w:val="-10"/>
      <w:kern w:val="28"/>
      <w:sz w:val="56"/>
      <w:szCs w:val="50"/>
    </w:rPr>
  </w:style>
  <w:style w:type="character" w:customStyle="1" w:styleId="TitleChar">
    <w:name w:val="Title Char"/>
    <w:basedOn w:val="DefaultParagraphFont"/>
    <w:link w:val="Title"/>
    <w:uiPriority w:val="10"/>
    <w:rsid w:val="00E75DBA"/>
    <w:rPr>
      <w:rFonts w:asciiTheme="majorHAnsi" w:eastAsiaTheme="majorEastAsia" w:hAnsiTheme="majorHAnsi" w:cstheme="majorBidi"/>
      <w:spacing w:val="-10"/>
      <w:kern w:val="28"/>
      <w:sz w:val="56"/>
      <w:szCs w:val="50"/>
    </w:rPr>
  </w:style>
  <w:style w:type="paragraph" w:styleId="Subtitle">
    <w:name w:val="Subtitle"/>
    <w:basedOn w:val="Normal"/>
    <w:next w:val="Normal"/>
    <w:link w:val="SubtitleChar"/>
    <w:uiPriority w:val="11"/>
    <w:qFormat/>
    <w:rsid w:val="00E75DBA"/>
    <w:pPr>
      <w:numPr>
        <w:ilvl w:val="1"/>
      </w:numPr>
      <w:spacing w:line="278" w:lineRule="auto"/>
    </w:pPr>
    <w:rPr>
      <w:rFonts w:eastAsiaTheme="majorEastAsia" w:cstheme="majorBidi"/>
      <w:color w:val="595959" w:themeColor="text1" w:themeTint="A6"/>
      <w:spacing w:val="15"/>
      <w:sz w:val="28"/>
      <w:szCs w:val="25"/>
    </w:rPr>
  </w:style>
  <w:style w:type="character" w:customStyle="1" w:styleId="SubtitleChar">
    <w:name w:val="Subtitle Char"/>
    <w:basedOn w:val="DefaultParagraphFont"/>
    <w:link w:val="Subtitle"/>
    <w:uiPriority w:val="11"/>
    <w:rsid w:val="00E75DBA"/>
    <w:rPr>
      <w:rFonts w:eastAsiaTheme="majorEastAsia" w:cstheme="majorBidi"/>
      <w:color w:val="595959" w:themeColor="text1" w:themeTint="A6"/>
      <w:spacing w:val="15"/>
      <w:sz w:val="28"/>
      <w:szCs w:val="25"/>
    </w:rPr>
  </w:style>
  <w:style w:type="paragraph" w:styleId="Quote">
    <w:name w:val="Quote"/>
    <w:basedOn w:val="Normal"/>
    <w:next w:val="Normal"/>
    <w:link w:val="QuoteChar"/>
    <w:uiPriority w:val="29"/>
    <w:qFormat/>
    <w:rsid w:val="00E75DBA"/>
    <w:pPr>
      <w:spacing w:before="160" w:line="278" w:lineRule="auto"/>
      <w:jc w:val="center"/>
    </w:pPr>
    <w:rPr>
      <w:i/>
      <w:iCs/>
      <w:color w:val="404040" w:themeColor="text1" w:themeTint="BF"/>
      <w:sz w:val="24"/>
      <w:szCs w:val="21"/>
    </w:rPr>
  </w:style>
  <w:style w:type="character" w:customStyle="1" w:styleId="QuoteChar">
    <w:name w:val="Quote Char"/>
    <w:basedOn w:val="DefaultParagraphFont"/>
    <w:link w:val="Quote"/>
    <w:uiPriority w:val="29"/>
    <w:rsid w:val="00E75DBA"/>
    <w:rPr>
      <w:i/>
      <w:iCs/>
      <w:color w:val="404040" w:themeColor="text1" w:themeTint="BF"/>
    </w:rPr>
  </w:style>
  <w:style w:type="paragraph" w:styleId="ListParagraph">
    <w:name w:val="List Paragraph"/>
    <w:basedOn w:val="Normal"/>
    <w:uiPriority w:val="34"/>
    <w:qFormat/>
    <w:rsid w:val="00E75DBA"/>
    <w:pPr>
      <w:spacing w:line="278" w:lineRule="auto"/>
      <w:ind w:left="720"/>
      <w:contextualSpacing/>
    </w:pPr>
    <w:rPr>
      <w:sz w:val="24"/>
      <w:szCs w:val="21"/>
    </w:rPr>
  </w:style>
  <w:style w:type="character" w:styleId="IntenseEmphasis">
    <w:name w:val="Intense Emphasis"/>
    <w:basedOn w:val="DefaultParagraphFont"/>
    <w:uiPriority w:val="21"/>
    <w:qFormat/>
    <w:rsid w:val="00E75DBA"/>
    <w:rPr>
      <w:i/>
      <w:iCs/>
      <w:color w:val="0F4761" w:themeColor="accent1" w:themeShade="BF"/>
    </w:rPr>
  </w:style>
  <w:style w:type="paragraph" w:styleId="IntenseQuote">
    <w:name w:val="Intense Quote"/>
    <w:basedOn w:val="Normal"/>
    <w:next w:val="Normal"/>
    <w:link w:val="IntenseQuoteChar"/>
    <w:uiPriority w:val="30"/>
    <w:qFormat/>
    <w:rsid w:val="00E75DBA"/>
    <w:pPr>
      <w:pBdr>
        <w:top w:val="single" w:sz="4" w:space="10" w:color="0F4761" w:themeColor="accent1" w:themeShade="BF"/>
        <w:bottom w:val="single" w:sz="4" w:space="10" w:color="0F4761" w:themeColor="accent1" w:themeShade="BF"/>
      </w:pBdr>
      <w:spacing w:before="360" w:after="360" w:line="278" w:lineRule="auto"/>
      <w:ind w:left="864" w:right="864"/>
      <w:jc w:val="center"/>
    </w:pPr>
    <w:rPr>
      <w:i/>
      <w:iCs/>
      <w:color w:val="0F4761" w:themeColor="accent1" w:themeShade="BF"/>
      <w:sz w:val="24"/>
      <w:szCs w:val="21"/>
    </w:rPr>
  </w:style>
  <w:style w:type="character" w:customStyle="1" w:styleId="IntenseQuoteChar">
    <w:name w:val="Intense Quote Char"/>
    <w:basedOn w:val="DefaultParagraphFont"/>
    <w:link w:val="IntenseQuote"/>
    <w:uiPriority w:val="30"/>
    <w:rsid w:val="00E75DBA"/>
    <w:rPr>
      <w:i/>
      <w:iCs/>
      <w:color w:val="0F4761" w:themeColor="accent1" w:themeShade="BF"/>
    </w:rPr>
  </w:style>
  <w:style w:type="character" w:styleId="IntenseReference">
    <w:name w:val="Intense Reference"/>
    <w:basedOn w:val="DefaultParagraphFont"/>
    <w:uiPriority w:val="32"/>
    <w:qFormat/>
    <w:rsid w:val="00E75DBA"/>
    <w:rPr>
      <w:b/>
      <w:bCs/>
      <w:smallCaps/>
      <w:color w:val="0F4761" w:themeColor="accent1" w:themeShade="BF"/>
      <w:spacing w:val="5"/>
    </w:rPr>
  </w:style>
  <w:style w:type="table" w:styleId="TableGrid">
    <w:name w:val="Table Grid"/>
    <w:basedOn w:val="TableNormal"/>
    <w:uiPriority w:val="39"/>
    <w:rsid w:val="009A2F89"/>
    <w:pPr>
      <w:spacing w:after="0" w:line="240" w:lineRule="auto"/>
    </w:pPr>
    <w:rPr>
      <w:kern w:val="0"/>
      <w:sz w:val="22"/>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y2iqfc">
    <w:name w:val="y2iqfc"/>
    <w:basedOn w:val="DefaultParagraphFont"/>
    <w:rsid w:val="00C82338"/>
  </w:style>
  <w:style w:type="paragraph" w:customStyle="1" w:styleId="paragraph">
    <w:name w:val="paragraph"/>
    <w:basedOn w:val="Normal"/>
    <w:rsid w:val="00C82338"/>
    <w:pPr>
      <w:spacing w:before="100" w:beforeAutospacing="1" w:after="100" w:afterAutospacing="1" w:line="240" w:lineRule="auto"/>
    </w:pPr>
    <w:rPr>
      <w:rFonts w:ascii="Times New Roman" w:eastAsia="Times New Roman" w:hAnsi="Times New Roman" w:cs="Times New Roman"/>
      <w:kern w:val="0"/>
      <w:sz w:val="24"/>
      <w:szCs w:val="24"/>
      <w:lang w:val="nb-NO" w:eastAsia="nb-NO"/>
      <w14:ligatures w14:val="none"/>
    </w:rPr>
  </w:style>
  <w:style w:type="paragraph" w:styleId="Footer">
    <w:name w:val="footer"/>
    <w:basedOn w:val="Normal"/>
    <w:link w:val="FooterChar"/>
    <w:uiPriority w:val="99"/>
    <w:unhideWhenUsed/>
    <w:rsid w:val="00C82338"/>
    <w:pPr>
      <w:tabs>
        <w:tab w:val="center" w:pos="4536"/>
        <w:tab w:val="right" w:pos="9072"/>
      </w:tabs>
      <w:spacing w:after="0" w:line="240" w:lineRule="auto"/>
    </w:pPr>
  </w:style>
  <w:style w:type="character" w:customStyle="1" w:styleId="FooterChar">
    <w:name w:val="Footer Char"/>
    <w:basedOn w:val="DefaultParagraphFont"/>
    <w:link w:val="Footer"/>
    <w:uiPriority w:val="99"/>
    <w:rsid w:val="00C82338"/>
    <w:rPr>
      <w:sz w:val="22"/>
      <w:szCs w:val="20"/>
    </w:rPr>
  </w:style>
  <w:style w:type="character" w:styleId="Hyperlink">
    <w:name w:val="Hyperlink"/>
    <w:basedOn w:val="DefaultParagraphFont"/>
    <w:uiPriority w:val="99"/>
    <w:unhideWhenUsed/>
    <w:rsid w:val="006A322B"/>
    <w:rPr>
      <w:color w:val="467886" w:themeColor="hyperlink"/>
      <w:u w:val="single"/>
    </w:rPr>
  </w:style>
  <w:style w:type="character" w:customStyle="1" w:styleId="cf01">
    <w:name w:val="cf01"/>
    <w:basedOn w:val="DefaultParagraphFont"/>
    <w:rsid w:val="006A322B"/>
    <w:rPr>
      <w:rFonts w:ascii="Segoe UI" w:hAnsi="Segoe UI" w:cs="Segoe UI" w:hint="default"/>
      <w:sz w:val="26"/>
      <w:szCs w:val="26"/>
    </w:rPr>
  </w:style>
  <w:style w:type="paragraph" w:customStyle="1" w:styleId="EndNoteBibliography">
    <w:name w:val="EndNote Bibliography"/>
    <w:basedOn w:val="Normal"/>
    <w:link w:val="EndNoteBibliographyChar"/>
    <w:rsid w:val="003D1A41"/>
    <w:pPr>
      <w:spacing w:line="240" w:lineRule="auto"/>
      <w:jc w:val="both"/>
    </w:pPr>
    <w:rPr>
      <w:rFonts w:ascii="Calibri" w:hAnsi="Calibri" w:cs="Calibri"/>
      <w:noProof/>
      <w:lang w:val="en-US"/>
    </w:rPr>
  </w:style>
  <w:style w:type="character" w:customStyle="1" w:styleId="EndNoteBibliographyChar">
    <w:name w:val="EndNote Bibliography Char"/>
    <w:basedOn w:val="DefaultParagraphFont"/>
    <w:link w:val="EndNoteBibliography"/>
    <w:rsid w:val="003D1A41"/>
    <w:rPr>
      <w:rFonts w:ascii="Calibri" w:hAnsi="Calibri" w:cs="Calibri"/>
      <w:noProof/>
      <w:sz w:val="22"/>
      <w:szCs w:val="20"/>
      <w:lang w:val="en-US"/>
    </w:rPr>
  </w:style>
  <w:style w:type="paragraph" w:styleId="Header">
    <w:name w:val="header"/>
    <w:basedOn w:val="Normal"/>
    <w:link w:val="HeaderChar"/>
    <w:uiPriority w:val="99"/>
    <w:semiHidden/>
    <w:unhideWhenUsed/>
    <w:rsid w:val="00E67C17"/>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E67C17"/>
    <w:rPr>
      <w:sz w:val="22"/>
      <w:szCs w:val="20"/>
    </w:rPr>
  </w:style>
  <w:style w:type="paragraph" w:styleId="Revision">
    <w:name w:val="Revision"/>
    <w:hidden/>
    <w:uiPriority w:val="99"/>
    <w:semiHidden/>
    <w:rsid w:val="00452D2A"/>
    <w:pPr>
      <w:spacing w:after="0" w:line="240" w:lineRule="auto"/>
    </w:pPr>
    <w:rPr>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tiff"/><Relationship Id="rId18" Type="http://schemas.openxmlformats.org/officeDocument/2006/relationships/image" Target="media/image8.tif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tiff"/><Relationship Id="rId17" Type="http://schemas.openxmlformats.org/officeDocument/2006/relationships/image" Target="media/image7.tiff"/><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tiff"/><Relationship Id="rId5" Type="http://schemas.openxmlformats.org/officeDocument/2006/relationships/styles" Target="styles.xml"/><Relationship Id="rId15" Type="http://schemas.openxmlformats.org/officeDocument/2006/relationships/image" Target="media/image5.tiff"/><Relationship Id="rId10" Type="http://schemas.openxmlformats.org/officeDocument/2006/relationships/hyperlink" Target="mailto:bijay.kafle@nofima.no" TargetMode="External"/><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20A4116FCA1524F958EDA31AC129E84" ma:contentTypeVersion="14" ma:contentTypeDescription="Opprett et nytt dokument." ma:contentTypeScope="" ma:versionID="09ea0f59b370f62e2b7a1623f1a2d160">
  <xsd:schema xmlns:xsd="http://www.w3.org/2001/XMLSchema" xmlns:xs="http://www.w3.org/2001/XMLSchema" xmlns:p="http://schemas.microsoft.com/office/2006/metadata/properties" xmlns:ns2="875097dd-0e25-463c-a0ec-2faa0593f74e" xmlns:ns3="e70f4041-17bf-4c67-a420-bbd2b9906d3f" targetNamespace="http://schemas.microsoft.com/office/2006/metadata/properties" ma:root="true" ma:fieldsID="6924d125a89c3789a6cb31a099e1f864" ns2:_="" ns3:_="">
    <xsd:import namespace="875097dd-0e25-463c-a0ec-2faa0593f74e"/>
    <xsd:import namespace="e70f4041-17bf-4c67-a420-bbd2b9906d3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5097dd-0e25-463c-a0ec-2faa0593f7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Bildemerkelapper" ma:readOnly="false" ma:fieldId="{5cf76f15-5ced-4ddc-b409-7134ff3c332f}" ma:taxonomyMulti="true" ma:sspId="dcbbc8f3-c8a2-4ef8-89bf-1662f103d303"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0f4041-17bf-4c67-a420-bbd2b9906d3f" elementFormDefault="qualified">
    <xsd:import namespace="http://schemas.microsoft.com/office/2006/documentManagement/types"/>
    <xsd:import namespace="http://schemas.microsoft.com/office/infopath/2007/PartnerControls"/>
    <xsd:element name="SharedWithUsers" ma:index="12"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lingsdetaljer" ma:internalName="SharedWithDetails" ma:readOnly="true">
      <xsd:simpleType>
        <xsd:restriction base="dms:Note">
          <xsd:maxLength value="255"/>
        </xsd:restriction>
      </xsd:simpleType>
    </xsd:element>
    <xsd:element name="TaxCatchAll" ma:index="17" nillable="true" ma:displayName="Taxonomy Catch All Column" ma:hidden="true" ma:list="{57c710a6-1052-4761-87df-cf9fc9225f2c}" ma:internalName="TaxCatchAll" ma:showField="CatchAllData" ma:web="e70f4041-17bf-4c67-a420-bbd2b9906d3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75097dd-0e25-463c-a0ec-2faa0593f74e">
      <Terms xmlns="http://schemas.microsoft.com/office/infopath/2007/PartnerControls"/>
    </lcf76f155ced4ddcb4097134ff3c332f>
    <TaxCatchAll xmlns="e70f4041-17bf-4c67-a420-bbd2b9906d3f" xsi:nil="true"/>
  </documentManagement>
</p:properties>
</file>

<file path=customXml/itemProps1.xml><?xml version="1.0" encoding="utf-8"?>
<ds:datastoreItem xmlns:ds="http://schemas.openxmlformats.org/officeDocument/2006/customXml" ds:itemID="{7D0C2F56-42F1-4C87-83AA-88DA216B6ACB}">
  <ds:schemaRefs>
    <ds:schemaRef ds:uri="http://schemas.microsoft.com/sharepoint/v3/contenttype/forms"/>
  </ds:schemaRefs>
</ds:datastoreItem>
</file>

<file path=customXml/itemProps2.xml><?xml version="1.0" encoding="utf-8"?>
<ds:datastoreItem xmlns:ds="http://schemas.openxmlformats.org/officeDocument/2006/customXml" ds:itemID="{35D3AE21-07DC-4EAC-A326-052EDE67F9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5097dd-0e25-463c-a0ec-2faa0593f74e"/>
    <ds:schemaRef ds:uri="e70f4041-17bf-4c67-a420-bbd2b9906d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B98E6B-29DB-4E5B-8A70-77E61B4A81C8}">
  <ds:schemaRefs>
    <ds:schemaRef ds:uri="875097dd-0e25-463c-a0ec-2faa0593f74e"/>
    <ds:schemaRef ds:uri="http://schemas.microsoft.com/office/infopath/2007/PartnerControls"/>
    <ds:schemaRef ds:uri="http://purl.org/dc/terms/"/>
    <ds:schemaRef ds:uri="http://schemas.microsoft.com/office/2006/metadata/properties"/>
    <ds:schemaRef ds:uri="http://schemas.microsoft.com/office/2006/documentManagement/types"/>
    <ds:schemaRef ds:uri="http://schemas.openxmlformats.org/package/2006/metadata/core-properties"/>
    <ds:schemaRef ds:uri="http://purl.org/dc/elements/1.1/"/>
    <ds:schemaRef ds:uri="e70f4041-17bf-4c67-a420-bbd2b9906d3f"/>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12</Pages>
  <Words>2735</Words>
  <Characters>14822</Characters>
  <Application>Microsoft Office Word</Application>
  <DocSecurity>0</DocSecurity>
  <Lines>389</Lines>
  <Paragraphs>184</Paragraphs>
  <ScaleCrop>false</ScaleCrop>
  <Company/>
  <LinksUpToDate>false</LinksUpToDate>
  <CharactersWithSpaces>17397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Bijay Kafle</dc:creator>
  <cp:keywords/>
  <dc:description/>
  <cp:lastModifiedBy>Bijay Kafle</cp:lastModifiedBy>
  <cp:revision>51</cp:revision>
  <dcterms:created xsi:type="dcterms:W3CDTF">2024-05-13T12:44:00Z</dcterms:created>
  <dcterms:modified xsi:type="dcterms:W3CDTF">2024-05-27T07:53:00Z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ce6f3ddfee8439ffcf209dad2e3f9540046ddff243e63c7fee18217aa0006f63</vt:lpwstr>
  </property>
  <property fmtid="{D5CDD505-2E9C-101B-9397-08002B2CF9AE}" pid="3" name="ContentTypeId">
    <vt:lpwstr>0x010100D20A4116FCA1524F958EDA31AC129E84</vt:lpwstr>
  </property>
  <property fmtid="{D5CDD505-2E9C-101B-9397-08002B2CF9AE}" pid="4" name="MediaServiceImageTags">
    <vt:lpwstr/>
  </property>
</Properties>
</file>