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3BCE3E" w14:textId="77777777" w:rsidR="009848B6" w:rsidRPr="0004608C" w:rsidRDefault="0088090B" w:rsidP="0004608C">
      <w:pPr>
        <w:spacing w:line="480" w:lineRule="auto"/>
        <w:jc w:val="center"/>
        <w:rPr>
          <w:rStyle w:val="fontstyle01"/>
          <w:rFonts w:ascii="Times New Roman" w:hAnsi="Times New Roman" w:cs="Times New Roman"/>
          <w:b/>
          <w:sz w:val="32"/>
          <w:szCs w:val="32"/>
        </w:rPr>
      </w:pPr>
      <w:bookmarkStart w:id="0" w:name="_Hlk175932029"/>
      <w:r w:rsidRPr="0004608C">
        <w:rPr>
          <w:rStyle w:val="fontstyle01"/>
          <w:rFonts w:ascii="Times New Roman" w:hAnsi="Times New Roman" w:cs="Times New Roman"/>
          <w:b/>
          <w:sz w:val="32"/>
          <w:szCs w:val="32"/>
        </w:rPr>
        <w:t>Supplementary materials</w:t>
      </w:r>
    </w:p>
    <w:p w14:paraId="73B8F8D7" w14:textId="77777777" w:rsidR="0004608C" w:rsidRDefault="0004608C" w:rsidP="0004608C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1" w:name="_Hlk114581534"/>
      <w:bookmarkEnd w:id="0"/>
    </w:p>
    <w:p w14:paraId="5D7F37C6" w14:textId="77777777" w:rsidR="0015063A" w:rsidRPr="0004608C" w:rsidRDefault="0015063A" w:rsidP="0015063A">
      <w:pPr>
        <w:spacing w:line="48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2" w:name="_Hlk171949825"/>
      <w:bookmarkEnd w:id="2"/>
      <w:r>
        <w:rPr>
          <w:rFonts w:ascii="Times New Roman" w:hAnsi="Times New Roman" w:cs="Times New Roman"/>
          <w:b/>
          <w:sz w:val="28"/>
          <w:szCs w:val="28"/>
        </w:rPr>
        <w:t>D</w:t>
      </w:r>
      <w:r w:rsidRPr="0004608C">
        <w:rPr>
          <w:rFonts w:ascii="Times New Roman" w:hAnsi="Times New Roman" w:cs="Times New Roman"/>
          <w:b/>
          <w:sz w:val="28"/>
          <w:szCs w:val="28"/>
        </w:rPr>
        <w:t xml:space="preserve">endrite suppression </w:t>
      </w:r>
      <w:r>
        <w:rPr>
          <w:rFonts w:ascii="Times New Roman" w:hAnsi="Times New Roman" w:cs="Times New Roman"/>
          <w:b/>
          <w:sz w:val="28"/>
          <w:szCs w:val="28"/>
        </w:rPr>
        <w:t>by</w:t>
      </w:r>
      <w:r w:rsidRPr="0004608C">
        <w:rPr>
          <w:rFonts w:ascii="Times New Roman" w:hAnsi="Times New Roman" w:cs="Times New Roman"/>
          <w:b/>
          <w:sz w:val="28"/>
          <w:szCs w:val="28"/>
        </w:rPr>
        <w:t xml:space="preserve"> scalable acid treatment </w:t>
      </w:r>
      <w:r>
        <w:rPr>
          <w:rFonts w:ascii="Times New Roman" w:hAnsi="Times New Roman" w:cs="Times New Roman"/>
          <w:b/>
          <w:sz w:val="28"/>
          <w:szCs w:val="28"/>
        </w:rPr>
        <w:t>of</w:t>
      </w:r>
      <w:r w:rsidRPr="0004608C">
        <w:rPr>
          <w:rFonts w:ascii="Times New Roman" w:hAnsi="Times New Roman" w:cs="Times New Roman"/>
          <w:b/>
          <w:sz w:val="28"/>
          <w:szCs w:val="28"/>
        </w:rPr>
        <w:t xml:space="preserve"> zinc metal anode</w:t>
      </w:r>
      <w:r>
        <w:rPr>
          <w:rFonts w:ascii="Times New Roman" w:hAnsi="Times New Roman" w:cs="Times New Roman"/>
          <w:b/>
          <w:sz w:val="28"/>
          <w:szCs w:val="28"/>
        </w:rPr>
        <w:t>s</w:t>
      </w:r>
      <w:r w:rsidRPr="0004608C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for</w:t>
      </w:r>
      <w:r w:rsidRPr="0004608C">
        <w:rPr>
          <w:rFonts w:ascii="Times New Roman" w:hAnsi="Times New Roman" w:cs="Times New Roman"/>
          <w:b/>
          <w:sz w:val="28"/>
          <w:szCs w:val="28"/>
        </w:rPr>
        <w:t xml:space="preserve"> aqueous zinc-ion batteries</w:t>
      </w:r>
    </w:p>
    <w:p w14:paraId="22FAE61A" w14:textId="77777777" w:rsidR="0004608C" w:rsidRPr="000E333F" w:rsidRDefault="0004608C" w:rsidP="0004608C">
      <w:pPr>
        <w:spacing w:line="48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bookmarkEnd w:id="1"/>
    <w:p w14:paraId="60FC2825" w14:textId="3916E678" w:rsidR="002F6161" w:rsidRPr="000E333F" w:rsidRDefault="002F6161" w:rsidP="002F6161">
      <w:pPr>
        <w:spacing w:line="480" w:lineRule="auto"/>
        <w:jc w:val="center"/>
        <w:rPr>
          <w:rFonts w:ascii="Times New Roman" w:eastAsia="DengXian" w:hAnsi="Times New Roman" w:cs="Times New Roman"/>
          <w:color w:val="000000" w:themeColor="text1"/>
          <w:sz w:val="24"/>
          <w:szCs w:val="24"/>
          <w:vertAlign w:val="superscript"/>
        </w:rPr>
      </w:pPr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 xml:space="preserve">Huanlin </w:t>
      </w:r>
      <w:proofErr w:type="spellStart"/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>Lyu</w:t>
      </w:r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  <w:vertAlign w:val="superscript"/>
        </w:rPr>
        <w:t>a</w:t>
      </w:r>
      <w:bookmarkStart w:id="3" w:name="_Hlk114581563"/>
      <w:proofErr w:type="spellEnd"/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C7DC1"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>Suihan</w:t>
      </w:r>
      <w:proofErr w:type="spellEnd"/>
      <w:r w:rsidR="009C7DC1"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9C7DC1"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>Cui</w:t>
      </w:r>
      <w:r w:rsidR="009C7DC1"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  <w:vertAlign w:val="superscript"/>
        </w:rPr>
        <w:t>a,b</w:t>
      </w:r>
      <w:proofErr w:type="spellEnd"/>
      <w:proofErr w:type="gramEnd"/>
      <w:r w:rsidR="009C7DC1"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 xml:space="preserve">, </w:t>
      </w:r>
      <w:r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Chao </w:t>
      </w:r>
      <w:proofErr w:type="spellStart"/>
      <w:r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Huang</w:t>
      </w:r>
      <w:r w:rsidRPr="000E333F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a</w:t>
      </w:r>
      <w:proofErr w:type="spellEnd"/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 xml:space="preserve">, Qingdong </w:t>
      </w:r>
      <w:proofErr w:type="spellStart"/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>Ruan</w:t>
      </w:r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  <w:vertAlign w:val="superscript"/>
        </w:rPr>
        <w:t>a</w:t>
      </w:r>
      <w:proofErr w:type="spellEnd"/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 xml:space="preserve">, </w:t>
      </w:r>
      <w:bookmarkStart w:id="4" w:name="_Hlk169942949"/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>Xiaolin</w:t>
      </w:r>
      <w:r w:rsidR="0014620B"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4620B" w:rsidRPr="000E333F">
        <w:rPr>
          <w:rFonts w:ascii="Times New Roman" w:eastAsia="DengXian" w:hAnsi="Times New Roman" w:cs="Times New Roman" w:hint="eastAsia"/>
          <w:color w:val="000000" w:themeColor="text1"/>
          <w:sz w:val="24"/>
          <w:szCs w:val="24"/>
        </w:rPr>
        <w:t>Zhang</w:t>
      </w:r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  <w:vertAlign w:val="superscript"/>
        </w:rPr>
        <w:t>a</w:t>
      </w:r>
      <w:proofErr w:type="spellEnd"/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 xml:space="preserve">, </w:t>
      </w:r>
      <w:bookmarkEnd w:id="4"/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 xml:space="preserve">Junmin </w:t>
      </w:r>
      <w:proofErr w:type="spellStart"/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>Xu</w:t>
      </w:r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  <w:vertAlign w:val="superscript"/>
        </w:rPr>
        <w:t>a</w:t>
      </w:r>
      <w:r w:rsidR="00C81480">
        <w:rPr>
          <w:rFonts w:ascii="Times New Roman" w:eastAsia="DengXian" w:hAnsi="Times New Roman" w:cs="Times New Roman"/>
          <w:color w:val="000000" w:themeColor="text1"/>
          <w:sz w:val="24"/>
          <w:szCs w:val="24"/>
          <w:vertAlign w:val="superscript"/>
        </w:rPr>
        <w:t>,d</w:t>
      </w:r>
      <w:proofErr w:type="spellEnd"/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 xml:space="preserve">, </w:t>
      </w:r>
      <w:bookmarkEnd w:id="3"/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 xml:space="preserve">Fangyu </w:t>
      </w:r>
      <w:proofErr w:type="spellStart"/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>Xiong</w:t>
      </w:r>
      <w:proofErr w:type="spellEnd"/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>*</w:t>
      </w:r>
      <w:r w:rsidR="009C7DC1" w:rsidRPr="000E333F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c</w:t>
      </w:r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>, Da</w:t>
      </w:r>
      <w:r w:rsidR="00296768"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>n Li*</w:t>
      </w:r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  <w:vertAlign w:val="superscript"/>
        </w:rPr>
        <w:t>a</w:t>
      </w:r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>, Paul K. Chu</w:t>
      </w:r>
      <w:bookmarkStart w:id="5" w:name="OLE_LINK98"/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>*</w:t>
      </w:r>
      <w:bookmarkEnd w:id="5"/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  <w:vertAlign w:val="superscript"/>
        </w:rPr>
        <w:t>a</w:t>
      </w:r>
    </w:p>
    <w:p w14:paraId="449CED5B" w14:textId="77777777" w:rsidR="002F6161" w:rsidRPr="000E333F" w:rsidRDefault="002F6161" w:rsidP="002F6161">
      <w:pPr>
        <w:spacing w:line="480" w:lineRule="auto"/>
        <w:jc w:val="center"/>
        <w:rPr>
          <w:rFonts w:ascii="Times New Roman" w:eastAsia="DengXian" w:hAnsi="Times New Roman" w:cs="Times New Roman"/>
          <w:color w:val="000000" w:themeColor="text1"/>
          <w:sz w:val="24"/>
          <w:szCs w:val="24"/>
          <w:vertAlign w:val="superscript"/>
        </w:rPr>
      </w:pPr>
    </w:p>
    <w:p w14:paraId="534A94B3" w14:textId="79E3B327" w:rsidR="002F6161" w:rsidRPr="000E333F" w:rsidRDefault="002F6161" w:rsidP="002F6161">
      <w:pPr>
        <w:spacing w:line="480" w:lineRule="auto"/>
        <w:rPr>
          <w:rFonts w:ascii="Times New Roman" w:eastAsia="DengXian" w:hAnsi="Times New Roman" w:cs="Times New Roman"/>
          <w:color w:val="000000" w:themeColor="text1"/>
          <w:sz w:val="24"/>
          <w:szCs w:val="24"/>
        </w:rPr>
      </w:pPr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  <w:vertAlign w:val="superscript"/>
        </w:rPr>
        <w:t>a</w:t>
      </w:r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 xml:space="preserve"> Department of Physics, Department of Materials Science and Engineering, and Department of Biomedical Engineering, City University of Hong Kong, Tat Chee Avenue, Kowloon, Hong Kong, China</w:t>
      </w:r>
    </w:p>
    <w:p w14:paraId="2F5CEB5C" w14:textId="6F47110B" w:rsidR="009C7DC1" w:rsidRPr="000E333F" w:rsidRDefault="009C7DC1" w:rsidP="002F6161">
      <w:pPr>
        <w:spacing w:line="480" w:lineRule="auto"/>
        <w:rPr>
          <w:rFonts w:ascii="Times New Roman" w:eastAsia="DengXian" w:hAnsi="Times New Roman" w:cs="Times New Roman"/>
          <w:color w:val="000000" w:themeColor="text1"/>
          <w:sz w:val="24"/>
          <w:szCs w:val="24"/>
        </w:rPr>
      </w:pPr>
      <w:r w:rsidRPr="000E333F">
        <w:rPr>
          <w:rFonts w:ascii="Times New Roman" w:eastAsia="DengXian" w:hAnsi="Times New Roman" w:cs="Times New Roman" w:hint="eastAsia"/>
          <w:color w:val="000000" w:themeColor="text1"/>
          <w:sz w:val="24"/>
          <w:szCs w:val="24"/>
          <w:vertAlign w:val="superscript"/>
        </w:rPr>
        <w:t>b</w:t>
      </w:r>
      <w:r w:rsidRPr="000E333F">
        <w:rPr>
          <w:rFonts w:ascii="Times New Roman" w:eastAsia="DengXian" w:hAnsi="Times New Roman" w:cs="Times New Roman"/>
          <w:color w:val="000000" w:themeColor="text1"/>
          <w:sz w:val="24"/>
          <w:szCs w:val="24"/>
        </w:rPr>
        <w:t xml:space="preserve"> School of Advanced Materials, Peking University, Shenzhen Graduate School, Shenzhen, 518055 P. R. China</w:t>
      </w:r>
    </w:p>
    <w:p w14:paraId="6F376C4B" w14:textId="32FF5FF4" w:rsidR="002F6161" w:rsidRDefault="009C7DC1" w:rsidP="002F6161">
      <w:pPr>
        <w:spacing w:line="480" w:lineRule="auto"/>
        <w:rPr>
          <w:rFonts w:ascii="Times New Roman" w:eastAsia="DengXian" w:hAnsi="Times New Roman" w:cs="Times New Roman"/>
          <w:sz w:val="24"/>
          <w:szCs w:val="24"/>
        </w:rPr>
      </w:pPr>
      <w:r w:rsidRPr="004F55FA">
        <w:rPr>
          <w:rFonts w:ascii="Times New Roman" w:eastAsia="DengXian" w:hAnsi="Times New Roman" w:cs="Times New Roman"/>
          <w:sz w:val="24"/>
          <w:szCs w:val="24"/>
          <w:vertAlign w:val="superscript"/>
        </w:rPr>
        <w:t>c</w:t>
      </w:r>
      <w:r w:rsidR="002F6161" w:rsidRPr="004F55FA">
        <w:rPr>
          <w:rFonts w:ascii="Times New Roman" w:eastAsia="DengXian" w:hAnsi="Times New Roman" w:cs="Times New Roman"/>
          <w:sz w:val="24"/>
          <w:szCs w:val="24"/>
        </w:rPr>
        <w:t xml:space="preserve"> </w:t>
      </w:r>
      <w:r w:rsidR="002F6161" w:rsidRPr="0004608C">
        <w:rPr>
          <w:rFonts w:ascii="Times New Roman" w:eastAsia="DengXian" w:hAnsi="Times New Roman" w:cs="Times New Roman"/>
          <w:sz w:val="24"/>
          <w:szCs w:val="24"/>
        </w:rPr>
        <w:t>College of Materials Science and Engineering, Chongqing University, Chongqing 400030, China</w:t>
      </w:r>
    </w:p>
    <w:p w14:paraId="4736D090" w14:textId="77777777" w:rsidR="00C81480" w:rsidRPr="00141158" w:rsidRDefault="00C81480" w:rsidP="00C81480">
      <w:pPr>
        <w:spacing w:line="480" w:lineRule="auto"/>
        <w:rPr>
          <w:rFonts w:ascii="Times New Roman" w:eastAsia="DengXian" w:hAnsi="Times New Roman" w:cs="Times New Roman"/>
          <w:sz w:val="24"/>
          <w:szCs w:val="24"/>
        </w:rPr>
      </w:pPr>
      <w:r w:rsidRPr="00141158">
        <w:rPr>
          <w:rFonts w:ascii="Times New Roman" w:eastAsia="DengXian" w:hAnsi="Times New Roman" w:cs="Times New Roman"/>
          <w:sz w:val="24"/>
          <w:szCs w:val="24"/>
          <w:vertAlign w:val="superscript"/>
        </w:rPr>
        <w:t>d</w:t>
      </w:r>
      <w:r>
        <w:rPr>
          <w:rFonts w:ascii="Times New Roman" w:eastAsia="DengXian" w:hAnsi="Times New Roman" w:cs="Times New Roman"/>
          <w:sz w:val="24"/>
          <w:szCs w:val="24"/>
        </w:rPr>
        <w:t xml:space="preserve"> </w:t>
      </w:r>
      <w:r w:rsidRPr="00141158">
        <w:rPr>
          <w:rFonts w:ascii="Times New Roman" w:hAnsi="Times New Roman" w:cs="Times New Roman"/>
          <w:kern w:val="44"/>
          <w:sz w:val="24"/>
          <w:szCs w:val="24"/>
        </w:rPr>
        <w:t>Key Laboratory of Materials Physics, Ministry of Education, School of Physics, Zhengzhou University, Zhengzhou 450001, China</w:t>
      </w:r>
    </w:p>
    <w:p w14:paraId="3C426E36" w14:textId="77777777" w:rsidR="002F6161" w:rsidRPr="0004608C" w:rsidRDefault="002F6161" w:rsidP="002F6161">
      <w:pPr>
        <w:spacing w:line="480" w:lineRule="auto"/>
        <w:rPr>
          <w:rFonts w:ascii="Times New Roman" w:eastAsia="DengXian" w:hAnsi="Times New Roman" w:cs="Times New Roman"/>
          <w:sz w:val="24"/>
          <w:szCs w:val="24"/>
        </w:rPr>
      </w:pPr>
    </w:p>
    <w:p w14:paraId="5B8AD5EC" w14:textId="13B49FED" w:rsidR="002F6161" w:rsidRDefault="002F6161" w:rsidP="002F6161">
      <w:pPr>
        <w:spacing w:line="480" w:lineRule="auto"/>
        <w:rPr>
          <w:rFonts w:ascii="Times New Roman" w:eastAsia="DengXian" w:hAnsi="Times New Roman" w:cs="Times New Roman"/>
          <w:sz w:val="24"/>
          <w:szCs w:val="24"/>
        </w:rPr>
      </w:pPr>
      <w:r w:rsidRPr="0004608C">
        <w:rPr>
          <w:rFonts w:ascii="Times New Roman" w:eastAsia="DengXian" w:hAnsi="Times New Roman" w:cs="Times New Roman"/>
          <w:sz w:val="24"/>
          <w:szCs w:val="24"/>
        </w:rPr>
        <w:t>*</w:t>
      </w:r>
      <w:r>
        <w:rPr>
          <w:rFonts w:ascii="Times New Roman" w:eastAsia="DengXian" w:hAnsi="Times New Roman" w:cs="Times New Roman"/>
          <w:sz w:val="24"/>
          <w:szCs w:val="24"/>
        </w:rPr>
        <w:t xml:space="preserve"> </w:t>
      </w:r>
      <w:r w:rsidRPr="0004608C">
        <w:rPr>
          <w:rFonts w:ascii="Times New Roman" w:eastAsia="DengXian" w:hAnsi="Times New Roman" w:cs="Times New Roman"/>
          <w:sz w:val="24"/>
          <w:szCs w:val="24"/>
        </w:rPr>
        <w:t xml:space="preserve">Corresponding </w:t>
      </w:r>
      <w:r w:rsidRPr="006F5295">
        <w:rPr>
          <w:rFonts w:ascii="Times New Roman" w:eastAsia="DengXian" w:hAnsi="Times New Roman" w:cs="Times New Roman"/>
          <w:sz w:val="24"/>
          <w:szCs w:val="24"/>
        </w:rPr>
        <w:t xml:space="preserve">authors: </w:t>
      </w:r>
      <w:hyperlink r:id="rId7" w:history="1">
        <w:r w:rsidR="00084C51" w:rsidRPr="006F5295">
          <w:rPr>
            <w:rStyle w:val="Hyperlink"/>
            <w:rFonts w:ascii="Times New Roman" w:eastAsia="DengXian" w:hAnsi="Times New Roman" w:cs="Times New Roman"/>
            <w:color w:val="0000FF"/>
            <w:sz w:val="24"/>
            <w:szCs w:val="24"/>
          </w:rPr>
          <w:t>xfy@cqu.edu.cn</w:t>
        </w:r>
      </w:hyperlink>
      <w:r w:rsidR="00084C51" w:rsidRPr="006F5295">
        <w:rPr>
          <w:rFonts w:ascii="Times New Roman" w:eastAsia="DengXian" w:hAnsi="Times New Roman" w:cs="Times New Roman"/>
          <w:sz w:val="24"/>
          <w:szCs w:val="24"/>
        </w:rPr>
        <w:t xml:space="preserve"> (F. </w:t>
      </w:r>
      <w:proofErr w:type="spellStart"/>
      <w:r w:rsidR="00084C51" w:rsidRPr="006F5295">
        <w:rPr>
          <w:rFonts w:ascii="Times New Roman" w:eastAsia="DengXian" w:hAnsi="Times New Roman" w:cs="Times New Roman"/>
          <w:sz w:val="24"/>
          <w:szCs w:val="24"/>
        </w:rPr>
        <w:t>Xiong</w:t>
      </w:r>
      <w:proofErr w:type="spellEnd"/>
      <w:r w:rsidR="00084C51" w:rsidRPr="006F5295">
        <w:rPr>
          <w:rFonts w:ascii="Times New Roman" w:eastAsia="DengXian" w:hAnsi="Times New Roman" w:cs="Times New Roman"/>
          <w:sz w:val="24"/>
          <w:szCs w:val="24"/>
        </w:rPr>
        <w:t xml:space="preserve">); </w:t>
      </w:r>
      <w:hyperlink r:id="rId8" w:history="1">
        <w:r w:rsidR="00084C51" w:rsidRPr="006F5295">
          <w:rPr>
            <w:rStyle w:val="Hyperlink"/>
            <w:rFonts w:ascii="Times New Roman" w:eastAsia="DengXian" w:hAnsi="Times New Roman" w:cs="Times New Roman"/>
            <w:color w:val="0000FF"/>
            <w:sz w:val="24"/>
            <w:szCs w:val="24"/>
          </w:rPr>
          <w:t>dan.li@my.cityu.edu.hk</w:t>
        </w:r>
      </w:hyperlink>
      <w:r w:rsidR="00084C51" w:rsidRPr="006F5295">
        <w:rPr>
          <w:rFonts w:ascii="Times New Roman" w:eastAsia="DengXian" w:hAnsi="Times New Roman" w:cs="Times New Roman"/>
          <w:sz w:val="24"/>
          <w:szCs w:val="24"/>
        </w:rPr>
        <w:t xml:space="preserve"> (D. Li); </w:t>
      </w:r>
      <w:hyperlink r:id="rId9" w:history="1">
        <w:r w:rsidR="00084C51" w:rsidRPr="006F5295">
          <w:rPr>
            <w:rStyle w:val="Hyperlink"/>
            <w:rFonts w:ascii="Times New Roman" w:eastAsia="DengXian" w:hAnsi="Times New Roman" w:cs="Times New Roman"/>
            <w:color w:val="0000FF"/>
            <w:sz w:val="24"/>
            <w:szCs w:val="24"/>
          </w:rPr>
          <w:t>paul.chu@cityu.edu.hk</w:t>
        </w:r>
      </w:hyperlink>
      <w:r w:rsidR="00084C51" w:rsidRPr="006F5295">
        <w:rPr>
          <w:rFonts w:ascii="Times New Roman" w:eastAsia="DengXian" w:hAnsi="Times New Roman" w:cs="Times New Roman"/>
          <w:sz w:val="24"/>
          <w:szCs w:val="24"/>
        </w:rPr>
        <w:t xml:space="preserve"> (P.K. Chu)</w:t>
      </w:r>
    </w:p>
    <w:p w14:paraId="08776BE3" w14:textId="687286E7" w:rsidR="0004608C" w:rsidRDefault="0004608C">
      <w:pPr>
        <w:widowControl/>
        <w:jc w:val="left"/>
        <w:rPr>
          <w:rFonts w:ascii="Times New Roman" w:eastAsia="DengXian" w:hAnsi="Times New Roman" w:cs="Times New Roman"/>
          <w:sz w:val="24"/>
          <w:szCs w:val="24"/>
        </w:rPr>
      </w:pPr>
      <w:r>
        <w:rPr>
          <w:rFonts w:ascii="Times New Roman" w:eastAsia="DengXian" w:hAnsi="Times New Roman" w:cs="Times New Roman"/>
          <w:sz w:val="24"/>
          <w:szCs w:val="24"/>
        </w:rPr>
        <w:br w:type="page"/>
      </w:r>
    </w:p>
    <w:p w14:paraId="0CAE48E7" w14:textId="77777777" w:rsidR="0004608C" w:rsidRPr="0004608C" w:rsidRDefault="0004608C" w:rsidP="0004608C">
      <w:pPr>
        <w:spacing w:line="480" w:lineRule="auto"/>
        <w:rPr>
          <w:rFonts w:ascii="Times New Roman" w:eastAsia="DengXian" w:hAnsi="Times New Roman" w:cs="Times New Roman"/>
          <w:sz w:val="24"/>
          <w:szCs w:val="24"/>
        </w:rPr>
      </w:pPr>
    </w:p>
    <w:p w14:paraId="0BE13DF0" w14:textId="48E9BCF9" w:rsidR="00740BB3" w:rsidRPr="0004608C" w:rsidRDefault="001B25EE" w:rsidP="0004608C">
      <w:pPr>
        <w:spacing w:line="480" w:lineRule="auto"/>
        <w:jc w:val="center"/>
        <w:rPr>
          <w:rFonts w:ascii="Times New Roman" w:eastAsia="DengXian" w:hAnsi="Times New Roman" w:cs="Times New Roman"/>
          <w:sz w:val="24"/>
          <w:szCs w:val="24"/>
        </w:rPr>
      </w:pPr>
      <w:r w:rsidRPr="000460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9545F1D" wp14:editId="2DC49A2C">
            <wp:extent cx="4469540" cy="3535680"/>
            <wp:effectExtent l="0" t="0" r="762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/>
                    <a:srcRect l="7953" t="9284" r="11566" b="7520"/>
                    <a:stretch/>
                  </pic:blipFill>
                  <pic:spPr bwMode="auto">
                    <a:xfrm>
                      <a:off x="0" y="0"/>
                      <a:ext cx="4472014" cy="3537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559C82" w14:textId="77777777" w:rsidR="0004608C" w:rsidRDefault="0004608C" w:rsidP="0004608C">
      <w:pPr>
        <w:spacing w:line="480" w:lineRule="auto"/>
        <w:rPr>
          <w:rFonts w:ascii="Times New Roman" w:eastAsia="DengXian" w:hAnsi="Times New Roman" w:cs="Times New Roman"/>
          <w:sz w:val="24"/>
          <w:szCs w:val="24"/>
        </w:rPr>
      </w:pPr>
    </w:p>
    <w:p w14:paraId="308CA297" w14:textId="4B0975C0" w:rsidR="00805FC2" w:rsidRDefault="00805FC2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04608C">
        <w:rPr>
          <w:rFonts w:ascii="Times New Roman" w:eastAsia="DengXian" w:hAnsi="Times New Roman" w:cs="Times New Roman"/>
          <w:sz w:val="24"/>
          <w:szCs w:val="24"/>
        </w:rPr>
        <w:t>Fig. S1</w:t>
      </w:r>
      <w:r w:rsidR="0004608C">
        <w:rPr>
          <w:rFonts w:ascii="Times New Roman" w:eastAsia="DengXian" w:hAnsi="Times New Roman" w:cs="Times New Roman"/>
          <w:sz w:val="24"/>
          <w:szCs w:val="24"/>
        </w:rPr>
        <w:t>.</w:t>
      </w:r>
      <w:r w:rsidRPr="0004608C">
        <w:rPr>
          <w:rFonts w:ascii="Times New Roman" w:eastAsia="DengXian" w:hAnsi="Times New Roman" w:cs="Times New Roman"/>
          <w:sz w:val="24"/>
          <w:szCs w:val="24"/>
        </w:rPr>
        <w:t xml:space="preserve"> </w:t>
      </w:r>
      <w:r w:rsidRPr="0004608C">
        <w:rPr>
          <w:rFonts w:ascii="Times New Roman" w:hAnsi="Times New Roman" w:cs="Times New Roman"/>
          <w:sz w:val="24"/>
          <w:szCs w:val="24"/>
        </w:rPr>
        <w:t>Electrochemical plating/stripping cycles of symmetric</w:t>
      </w:r>
      <w:r w:rsidR="0027003A">
        <w:rPr>
          <w:rFonts w:ascii="Times New Roman" w:hAnsi="Times New Roman" w:cs="Times New Roman"/>
          <w:sz w:val="24"/>
          <w:szCs w:val="24"/>
        </w:rPr>
        <w:t>al</w:t>
      </w:r>
      <w:r w:rsidRPr="0004608C">
        <w:rPr>
          <w:rFonts w:ascii="Times New Roman" w:hAnsi="Times New Roman" w:cs="Times New Roman"/>
          <w:sz w:val="24"/>
          <w:szCs w:val="24"/>
        </w:rPr>
        <w:t xml:space="preserve"> coin cells with the three Zn foil electrodes </w:t>
      </w:r>
      <w:bookmarkStart w:id="6" w:name="OLE_LINK1"/>
      <w:bookmarkStart w:id="7" w:name="OLE_LINK2"/>
      <w:r w:rsidRPr="0004608C">
        <w:rPr>
          <w:rFonts w:ascii="Times New Roman" w:hAnsi="Times New Roman" w:cs="Times New Roman"/>
          <w:sz w:val="24"/>
          <w:szCs w:val="24"/>
        </w:rPr>
        <w:t>(pristine Zn, HCl-5 Zn</w:t>
      </w:r>
      <w:r w:rsidR="0004608C">
        <w:rPr>
          <w:rFonts w:ascii="Times New Roman" w:hAnsi="Times New Roman" w:cs="Times New Roman"/>
          <w:sz w:val="24"/>
          <w:szCs w:val="24"/>
        </w:rPr>
        <w:t>,</w:t>
      </w:r>
      <w:r w:rsidRPr="0004608C">
        <w:rPr>
          <w:rFonts w:ascii="Times New Roman" w:hAnsi="Times New Roman" w:cs="Times New Roman"/>
          <w:sz w:val="24"/>
          <w:szCs w:val="24"/>
        </w:rPr>
        <w:t xml:space="preserve"> and HCl-30 Zn)</w:t>
      </w:r>
      <w:bookmarkEnd w:id="6"/>
      <w:bookmarkEnd w:id="7"/>
      <w:r w:rsidRPr="0004608C">
        <w:rPr>
          <w:rFonts w:ascii="Times New Roman" w:hAnsi="Times New Roman" w:cs="Times New Roman"/>
          <w:sz w:val="24"/>
          <w:szCs w:val="24"/>
        </w:rPr>
        <w:t xml:space="preserve"> </w:t>
      </w:r>
      <w:r w:rsidR="0004608C">
        <w:rPr>
          <w:rFonts w:ascii="Times New Roman" w:hAnsi="Times New Roman" w:cs="Times New Roman"/>
          <w:sz w:val="24"/>
          <w:szCs w:val="24"/>
        </w:rPr>
        <w:t xml:space="preserve">and </w:t>
      </w:r>
      <w:proofErr w:type="gramStart"/>
      <w:r w:rsidRPr="0004608C">
        <w:rPr>
          <w:rFonts w:ascii="Times New Roman" w:hAnsi="Times New Roman" w:cs="Times New Roman"/>
          <w:sz w:val="24"/>
          <w:szCs w:val="24"/>
        </w:rPr>
        <w:t>Zn(</w:t>
      </w:r>
      <w:proofErr w:type="gramEnd"/>
      <w:r w:rsidRPr="0004608C">
        <w:rPr>
          <w:rFonts w:ascii="Times New Roman" w:hAnsi="Times New Roman" w:cs="Times New Roman"/>
          <w:sz w:val="24"/>
          <w:szCs w:val="24"/>
        </w:rPr>
        <w:t>CF</w:t>
      </w:r>
      <w:r w:rsidRPr="0004608C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04608C">
        <w:rPr>
          <w:rFonts w:ascii="Times New Roman" w:hAnsi="Times New Roman" w:cs="Times New Roman"/>
          <w:sz w:val="24"/>
          <w:szCs w:val="24"/>
        </w:rPr>
        <w:t>SO</w:t>
      </w:r>
      <w:r w:rsidRPr="0004608C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04608C">
        <w:rPr>
          <w:rFonts w:ascii="Times New Roman" w:hAnsi="Times New Roman" w:cs="Times New Roman"/>
          <w:sz w:val="24"/>
          <w:szCs w:val="24"/>
        </w:rPr>
        <w:t>)</w:t>
      </w:r>
      <w:r w:rsidRPr="0004608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04608C">
        <w:rPr>
          <w:rFonts w:ascii="Times New Roman" w:hAnsi="Times New Roman" w:cs="Times New Roman"/>
          <w:sz w:val="24"/>
          <w:szCs w:val="24"/>
        </w:rPr>
        <w:t xml:space="preserve"> electrolyte </w:t>
      </w:r>
      <w:r w:rsidR="0004608C">
        <w:rPr>
          <w:rFonts w:ascii="Times New Roman" w:hAnsi="Times New Roman" w:cs="Times New Roman"/>
          <w:sz w:val="24"/>
          <w:szCs w:val="24"/>
        </w:rPr>
        <w:t>at</w:t>
      </w:r>
      <w:r w:rsidRPr="0004608C">
        <w:rPr>
          <w:rFonts w:ascii="Times New Roman" w:hAnsi="Times New Roman" w:cs="Times New Roman"/>
          <w:sz w:val="24"/>
          <w:szCs w:val="24"/>
        </w:rPr>
        <w:t xml:space="preserve"> </w:t>
      </w:r>
      <w:r w:rsidR="0004608C">
        <w:rPr>
          <w:rFonts w:ascii="Times New Roman" w:hAnsi="Times New Roman" w:cs="Times New Roman"/>
          <w:sz w:val="24"/>
          <w:szCs w:val="24"/>
        </w:rPr>
        <w:t xml:space="preserve">a </w:t>
      </w:r>
      <w:r w:rsidRPr="0004608C">
        <w:rPr>
          <w:rFonts w:ascii="Times New Roman" w:hAnsi="Times New Roman" w:cs="Times New Roman"/>
          <w:sz w:val="24"/>
          <w:szCs w:val="24"/>
        </w:rPr>
        <w:t>current density of ±1 mA cm</w:t>
      </w:r>
      <w:r w:rsidRPr="0004608C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Pr="0004608C">
        <w:rPr>
          <w:rFonts w:ascii="Times New Roman" w:hAnsi="Times New Roman" w:cs="Times New Roman"/>
          <w:sz w:val="24"/>
          <w:szCs w:val="24"/>
        </w:rPr>
        <w:t xml:space="preserve"> for 1 h at room temperature.</w:t>
      </w:r>
    </w:p>
    <w:p w14:paraId="592E6AEA" w14:textId="64C8777C" w:rsidR="0004608C" w:rsidRDefault="0004608C" w:rsidP="0004608C">
      <w:pPr>
        <w:spacing w:line="480" w:lineRule="auto"/>
        <w:rPr>
          <w:rFonts w:ascii="Times New Roman" w:eastAsia="DengXian" w:hAnsi="Times New Roman" w:cs="Times New Roman"/>
          <w:sz w:val="24"/>
          <w:szCs w:val="24"/>
        </w:rPr>
      </w:pPr>
    </w:p>
    <w:p w14:paraId="799CC023" w14:textId="0D83F4BB" w:rsidR="0004608C" w:rsidRDefault="0004608C">
      <w:pPr>
        <w:widowControl/>
        <w:jc w:val="left"/>
        <w:rPr>
          <w:rFonts w:ascii="Times New Roman" w:eastAsia="DengXian" w:hAnsi="Times New Roman" w:cs="Times New Roman"/>
          <w:sz w:val="24"/>
          <w:szCs w:val="24"/>
        </w:rPr>
      </w:pPr>
      <w:r>
        <w:rPr>
          <w:rFonts w:ascii="Times New Roman" w:eastAsia="DengXian" w:hAnsi="Times New Roman" w:cs="Times New Roman"/>
          <w:sz w:val="24"/>
          <w:szCs w:val="24"/>
        </w:rPr>
        <w:br w:type="page"/>
      </w:r>
    </w:p>
    <w:p w14:paraId="1A5060B5" w14:textId="13A68ACC" w:rsidR="0004608C" w:rsidRDefault="0004608C" w:rsidP="0004608C">
      <w:pPr>
        <w:spacing w:line="480" w:lineRule="auto"/>
        <w:rPr>
          <w:rFonts w:ascii="Times New Roman" w:eastAsia="DengXian" w:hAnsi="Times New Roman" w:cs="Times New Roman"/>
          <w:sz w:val="24"/>
          <w:szCs w:val="24"/>
        </w:rPr>
      </w:pPr>
    </w:p>
    <w:p w14:paraId="77276D80" w14:textId="77777777" w:rsidR="0004608C" w:rsidRPr="0004608C" w:rsidRDefault="0004608C" w:rsidP="0004608C">
      <w:pPr>
        <w:spacing w:line="480" w:lineRule="auto"/>
        <w:rPr>
          <w:rFonts w:ascii="Times New Roman" w:eastAsia="DengXian" w:hAnsi="Times New Roman" w:cs="Times New Roman"/>
          <w:sz w:val="24"/>
          <w:szCs w:val="24"/>
        </w:rPr>
      </w:pPr>
    </w:p>
    <w:p w14:paraId="463777A1" w14:textId="77777777" w:rsidR="003C5D85" w:rsidRPr="0004608C" w:rsidRDefault="003C5D85" w:rsidP="0004608C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60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122D3AA" wp14:editId="7955515D">
            <wp:extent cx="5274000" cy="2179713"/>
            <wp:effectExtent l="0" t="0" r="317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2179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DD845" w14:textId="77777777" w:rsidR="0004608C" w:rsidRDefault="0004608C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70629D71" w14:textId="5AD78DED" w:rsidR="0004608C" w:rsidRDefault="003C5D85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04608C">
        <w:rPr>
          <w:rFonts w:ascii="Times New Roman" w:hAnsi="Times New Roman" w:cs="Times New Roman"/>
          <w:sz w:val="24"/>
          <w:szCs w:val="24"/>
        </w:rPr>
        <w:t>Fig. S</w:t>
      </w:r>
      <w:r w:rsidR="00740BB3" w:rsidRPr="0004608C">
        <w:rPr>
          <w:rFonts w:ascii="Times New Roman" w:hAnsi="Times New Roman" w:cs="Times New Roman"/>
          <w:sz w:val="24"/>
          <w:szCs w:val="24"/>
        </w:rPr>
        <w:t>2</w:t>
      </w:r>
      <w:r w:rsidRPr="0004608C">
        <w:rPr>
          <w:rFonts w:ascii="Times New Roman" w:hAnsi="Times New Roman" w:cs="Times New Roman"/>
          <w:sz w:val="24"/>
          <w:szCs w:val="24"/>
        </w:rPr>
        <w:t>. (a) Electrochemical plating/stripping cycles of symmetric</w:t>
      </w:r>
      <w:r w:rsidR="0027003A">
        <w:rPr>
          <w:rFonts w:ascii="Times New Roman" w:hAnsi="Times New Roman" w:cs="Times New Roman"/>
          <w:sz w:val="24"/>
          <w:szCs w:val="24"/>
        </w:rPr>
        <w:t>al</w:t>
      </w:r>
      <w:r w:rsidRPr="0004608C">
        <w:rPr>
          <w:rFonts w:ascii="Times New Roman" w:hAnsi="Times New Roman" w:cs="Times New Roman"/>
          <w:sz w:val="24"/>
          <w:szCs w:val="24"/>
        </w:rPr>
        <w:t xml:space="preserve"> coin cells with the two Zn foil electrodes (pristine Zn</w:t>
      </w:r>
      <w:r w:rsidR="0004608C">
        <w:rPr>
          <w:rFonts w:ascii="Times New Roman" w:hAnsi="Times New Roman" w:cs="Times New Roman"/>
          <w:sz w:val="24"/>
          <w:szCs w:val="24"/>
        </w:rPr>
        <w:t xml:space="preserve"> and one</w:t>
      </w:r>
      <w:r w:rsidRPr="0004608C">
        <w:rPr>
          <w:rFonts w:ascii="Times New Roman" w:hAnsi="Times New Roman" w:cs="Times New Roman"/>
          <w:sz w:val="24"/>
          <w:szCs w:val="24"/>
        </w:rPr>
        <w:t xml:space="preserve"> treated </w:t>
      </w:r>
      <w:r w:rsidR="0004608C">
        <w:rPr>
          <w:rFonts w:ascii="Times New Roman" w:hAnsi="Times New Roman" w:cs="Times New Roman"/>
          <w:sz w:val="24"/>
          <w:szCs w:val="24"/>
        </w:rPr>
        <w:t>with</w:t>
      </w:r>
      <w:r w:rsidRPr="0004608C">
        <w:rPr>
          <w:rFonts w:ascii="Times New Roman" w:hAnsi="Times New Roman" w:cs="Times New Roman"/>
          <w:sz w:val="24"/>
          <w:szCs w:val="24"/>
        </w:rPr>
        <w:t xml:space="preserve"> HCl for 5</w:t>
      </w:r>
      <w:r w:rsidR="0004608C">
        <w:rPr>
          <w:rFonts w:ascii="Times New Roman" w:hAnsi="Times New Roman" w:cs="Times New Roman"/>
          <w:sz w:val="24"/>
          <w:szCs w:val="24"/>
        </w:rPr>
        <w:t xml:space="preserve"> </w:t>
      </w:r>
      <w:r w:rsidRPr="0004608C">
        <w:rPr>
          <w:rFonts w:ascii="Times New Roman" w:hAnsi="Times New Roman" w:cs="Times New Roman"/>
          <w:sz w:val="24"/>
          <w:szCs w:val="24"/>
        </w:rPr>
        <w:t>s)</w:t>
      </w:r>
      <w:r w:rsidR="0004608C">
        <w:rPr>
          <w:rFonts w:ascii="Times New Roman" w:hAnsi="Times New Roman" w:cs="Times New Roman"/>
          <w:sz w:val="24"/>
          <w:szCs w:val="24"/>
        </w:rPr>
        <w:t xml:space="preserve"> and</w:t>
      </w:r>
      <w:r w:rsidRPr="0004608C">
        <w:rPr>
          <w:rFonts w:ascii="Times New Roman" w:hAnsi="Times New Roman" w:cs="Times New Roman"/>
          <w:sz w:val="24"/>
          <w:szCs w:val="24"/>
        </w:rPr>
        <w:t xml:space="preserve"> hydrogel electrolyte</w:t>
      </w:r>
      <w:r w:rsidR="0004608C">
        <w:rPr>
          <w:rFonts w:ascii="Times New Roman" w:hAnsi="Times New Roman" w:cs="Times New Roman"/>
          <w:sz w:val="24"/>
          <w:szCs w:val="24"/>
        </w:rPr>
        <w:t xml:space="preserve"> at a</w:t>
      </w:r>
      <w:r w:rsidRPr="0004608C">
        <w:rPr>
          <w:rFonts w:ascii="Times New Roman" w:hAnsi="Times New Roman" w:cs="Times New Roman"/>
          <w:sz w:val="24"/>
          <w:szCs w:val="24"/>
        </w:rPr>
        <w:t xml:space="preserve"> current density of ± 1 mA cm</w:t>
      </w:r>
      <w:r w:rsidRPr="0004608C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Pr="0004608C">
        <w:rPr>
          <w:rFonts w:ascii="Times New Roman" w:hAnsi="Times New Roman" w:cs="Times New Roman"/>
          <w:sz w:val="24"/>
          <w:szCs w:val="24"/>
        </w:rPr>
        <w:t xml:space="preserve"> for 1 h at room temperature</w:t>
      </w:r>
      <w:r w:rsidR="0004608C">
        <w:rPr>
          <w:rFonts w:ascii="Times New Roman" w:hAnsi="Times New Roman" w:cs="Times New Roman"/>
          <w:sz w:val="24"/>
          <w:szCs w:val="24"/>
        </w:rPr>
        <w:t>;</w:t>
      </w:r>
      <w:r w:rsidRPr="0004608C">
        <w:rPr>
          <w:rFonts w:ascii="Times New Roman" w:hAnsi="Times New Roman" w:cs="Times New Roman"/>
          <w:sz w:val="24"/>
          <w:szCs w:val="24"/>
        </w:rPr>
        <w:t xml:space="preserve"> (b) </w:t>
      </w:r>
      <w:r w:rsidR="0004608C">
        <w:rPr>
          <w:rFonts w:ascii="Times New Roman" w:hAnsi="Times New Roman" w:cs="Times New Roman"/>
          <w:sz w:val="24"/>
          <w:szCs w:val="24"/>
        </w:rPr>
        <w:t>R</w:t>
      </w:r>
      <w:r w:rsidRPr="0004608C">
        <w:rPr>
          <w:rFonts w:ascii="Times New Roman" w:hAnsi="Times New Roman" w:cs="Times New Roman"/>
          <w:sz w:val="24"/>
          <w:szCs w:val="24"/>
        </w:rPr>
        <w:t>ate performance of the symmetric coin cells (pristine Zn</w:t>
      </w:r>
      <w:r w:rsidR="0004608C">
        <w:rPr>
          <w:rFonts w:ascii="Times New Roman" w:hAnsi="Times New Roman" w:cs="Times New Roman"/>
          <w:sz w:val="24"/>
          <w:szCs w:val="24"/>
        </w:rPr>
        <w:t xml:space="preserve"> and one</w:t>
      </w:r>
      <w:r w:rsidRPr="0004608C">
        <w:rPr>
          <w:rFonts w:ascii="Times New Roman" w:hAnsi="Times New Roman" w:cs="Times New Roman"/>
          <w:sz w:val="24"/>
          <w:szCs w:val="24"/>
        </w:rPr>
        <w:t xml:space="preserve"> treated </w:t>
      </w:r>
      <w:r w:rsidR="0004608C">
        <w:rPr>
          <w:rFonts w:ascii="Times New Roman" w:hAnsi="Times New Roman" w:cs="Times New Roman"/>
          <w:sz w:val="24"/>
          <w:szCs w:val="24"/>
        </w:rPr>
        <w:t>with</w:t>
      </w:r>
      <w:r w:rsidRPr="0004608C">
        <w:rPr>
          <w:rFonts w:ascii="Times New Roman" w:hAnsi="Times New Roman" w:cs="Times New Roman"/>
          <w:sz w:val="24"/>
          <w:szCs w:val="24"/>
        </w:rPr>
        <w:t xml:space="preserve"> HCl for 5</w:t>
      </w:r>
      <w:r w:rsidR="0004608C">
        <w:rPr>
          <w:rFonts w:ascii="Times New Roman" w:hAnsi="Times New Roman" w:cs="Times New Roman"/>
          <w:sz w:val="24"/>
          <w:szCs w:val="24"/>
        </w:rPr>
        <w:t xml:space="preserve"> </w:t>
      </w:r>
      <w:r w:rsidRPr="0004608C">
        <w:rPr>
          <w:rFonts w:ascii="Times New Roman" w:hAnsi="Times New Roman" w:cs="Times New Roman"/>
          <w:sz w:val="24"/>
          <w:szCs w:val="24"/>
        </w:rPr>
        <w:t>s) at 0.5, 1, 2</w:t>
      </w:r>
      <w:r w:rsidR="0004608C">
        <w:rPr>
          <w:rFonts w:ascii="Times New Roman" w:hAnsi="Times New Roman" w:cs="Times New Roman"/>
          <w:sz w:val="24"/>
          <w:szCs w:val="24"/>
        </w:rPr>
        <w:t>,</w:t>
      </w:r>
      <w:r w:rsidRPr="0004608C">
        <w:rPr>
          <w:rFonts w:ascii="Times New Roman" w:hAnsi="Times New Roman" w:cs="Times New Roman"/>
          <w:sz w:val="24"/>
          <w:szCs w:val="24"/>
        </w:rPr>
        <w:t xml:space="preserve"> and 4 mA cm</w:t>
      </w:r>
      <w:r w:rsidRPr="0004608C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Pr="0004608C">
        <w:rPr>
          <w:rFonts w:ascii="Times New Roman" w:hAnsi="Times New Roman" w:cs="Times New Roman"/>
          <w:sz w:val="24"/>
          <w:szCs w:val="24"/>
        </w:rPr>
        <w:t>.</w:t>
      </w:r>
    </w:p>
    <w:p w14:paraId="5666247D" w14:textId="77777777" w:rsidR="0004608C" w:rsidRDefault="0004608C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4A2203D0" w14:textId="77777777" w:rsidR="0004608C" w:rsidRDefault="0004608C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2DCC2977" w14:textId="15F9294B" w:rsidR="00AE1915" w:rsidRDefault="00AE1915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12B1D6D9" w14:textId="77777777" w:rsidR="0004608C" w:rsidRPr="0004608C" w:rsidRDefault="0004608C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4AAB7E5E" w14:textId="13450168" w:rsidR="00443707" w:rsidRPr="0004608C" w:rsidRDefault="0037331F" w:rsidP="0004608C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60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5BF860" wp14:editId="5A555089">
            <wp:extent cx="4905085" cy="42291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2"/>
                    <a:srcRect l="13645" t="10346" r="12392" b="6322"/>
                    <a:stretch/>
                  </pic:blipFill>
                  <pic:spPr bwMode="auto">
                    <a:xfrm>
                      <a:off x="0" y="0"/>
                      <a:ext cx="4907279" cy="423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E755F9" w14:textId="77777777" w:rsidR="0004608C" w:rsidRDefault="0004608C" w:rsidP="0004608C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01BAEA5" w14:textId="7071AC2E" w:rsidR="00443707" w:rsidRPr="0004608C" w:rsidRDefault="00443707" w:rsidP="0004608C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608C">
        <w:rPr>
          <w:rFonts w:ascii="Times New Roman" w:hAnsi="Times New Roman" w:cs="Times New Roman"/>
          <w:sz w:val="24"/>
          <w:szCs w:val="24"/>
        </w:rPr>
        <w:t>Fig. S</w:t>
      </w:r>
      <w:r w:rsidR="009C3E6F" w:rsidRPr="0004608C">
        <w:rPr>
          <w:rFonts w:ascii="Times New Roman" w:hAnsi="Times New Roman" w:cs="Times New Roman"/>
          <w:sz w:val="24"/>
          <w:szCs w:val="24"/>
        </w:rPr>
        <w:t>3</w:t>
      </w:r>
      <w:r w:rsidRPr="0004608C">
        <w:rPr>
          <w:rFonts w:ascii="Times New Roman" w:hAnsi="Times New Roman" w:cs="Times New Roman"/>
          <w:sz w:val="24"/>
          <w:szCs w:val="24"/>
        </w:rPr>
        <w:t xml:space="preserve">. XRD patterns of </w:t>
      </w:r>
      <w:r w:rsidR="0006222D" w:rsidRPr="0004608C">
        <w:rPr>
          <w:rFonts w:ascii="Times New Roman" w:hAnsi="Times New Roman" w:cs="Times New Roman"/>
          <w:sz w:val="24"/>
          <w:szCs w:val="24"/>
        </w:rPr>
        <w:t>K</w:t>
      </w:r>
      <w:r w:rsidR="0006222D" w:rsidRPr="0004608C">
        <w:rPr>
          <w:rFonts w:ascii="Times New Roman" w:hAnsi="Times New Roman" w:cs="Times New Roman"/>
          <w:sz w:val="24"/>
          <w:szCs w:val="24"/>
          <w:vertAlign w:val="subscript"/>
        </w:rPr>
        <w:t>0.5</w:t>
      </w:r>
      <w:r w:rsidR="0006222D" w:rsidRPr="0004608C">
        <w:rPr>
          <w:rFonts w:ascii="Times New Roman" w:hAnsi="Times New Roman" w:cs="Times New Roman"/>
          <w:sz w:val="24"/>
          <w:szCs w:val="24"/>
        </w:rPr>
        <w:t>V</w:t>
      </w:r>
      <w:r w:rsidR="0006222D" w:rsidRPr="0004608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06222D" w:rsidRPr="0004608C">
        <w:rPr>
          <w:rFonts w:ascii="Times New Roman" w:hAnsi="Times New Roman" w:cs="Times New Roman"/>
          <w:sz w:val="24"/>
          <w:szCs w:val="24"/>
        </w:rPr>
        <w:t>O</w:t>
      </w:r>
      <w:r w:rsidR="0006222D" w:rsidRPr="0004608C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06222D" w:rsidRPr="0004608C">
        <w:rPr>
          <w:rFonts w:ascii="Times New Roman" w:hAnsi="Times New Roman" w:cs="Times New Roman"/>
          <w:sz w:val="24"/>
          <w:szCs w:val="24"/>
        </w:rPr>
        <w:t>@CC</w:t>
      </w:r>
      <w:r w:rsidRPr="0004608C">
        <w:rPr>
          <w:rFonts w:ascii="Times New Roman" w:hAnsi="Times New Roman" w:cs="Times New Roman"/>
          <w:sz w:val="24"/>
          <w:szCs w:val="24"/>
        </w:rPr>
        <w:t>.</w:t>
      </w:r>
    </w:p>
    <w:p w14:paraId="161756D8" w14:textId="6CDA15A2" w:rsidR="0006222D" w:rsidRDefault="0006222D" w:rsidP="0004608C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57CE270" w14:textId="29251683" w:rsidR="0004608C" w:rsidRDefault="0004608C" w:rsidP="004C6E0F">
      <w:pPr>
        <w:widowControl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bookmarkStart w:id="8" w:name="_Hlk176098006"/>
      <w:r w:rsidR="004C6E0F">
        <w:rPr>
          <w:noProof/>
        </w:rPr>
        <w:lastRenderedPageBreak/>
        <w:drawing>
          <wp:inline distT="0" distB="0" distL="0" distR="0" wp14:anchorId="6A49BAE9" wp14:editId="6A42200C">
            <wp:extent cx="3566739" cy="6898233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117" cy="6900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EA0B7" w14:textId="77777777" w:rsidR="004F1237" w:rsidRDefault="004F1237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1B490ED5" w14:textId="77777777" w:rsidR="00582EA5" w:rsidRDefault="00582EA5" w:rsidP="004F1237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9" w:name="_Hlk176097933"/>
    </w:p>
    <w:p w14:paraId="760A1010" w14:textId="26941DD4" w:rsidR="0004608C" w:rsidRPr="000E333F" w:rsidRDefault="005B13BE" w:rsidP="004F1237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Fig. S4.</w:t>
      </w:r>
      <w:bookmarkEnd w:id="9"/>
      <w:r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C6E0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Photographs of (a) </w:t>
      </w:r>
      <w:r w:rsidR="000E333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R</w:t>
      </w:r>
      <w:r w:rsidR="004C6E0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aw CC (left) and KVO@CC (right); </w:t>
      </w:r>
      <w:r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4C6E0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b</w:t>
      </w:r>
      <w:r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) SEM images and (</w:t>
      </w:r>
      <w:r w:rsidR="004C6E0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c</w:t>
      </w:r>
      <w:r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) ED</w:t>
      </w:r>
      <w:r w:rsidR="000E333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map</w:t>
      </w:r>
      <w:r w:rsidR="000E333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KVO.</w:t>
      </w:r>
    </w:p>
    <w:bookmarkEnd w:id="8"/>
    <w:p w14:paraId="3E2C951D" w14:textId="4F615612" w:rsidR="000E333F" w:rsidRDefault="000E333F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42FD6E4" w14:textId="77777777" w:rsidR="000E333F" w:rsidRDefault="000E333F" w:rsidP="0004608C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827F558" w14:textId="70FD3D7B" w:rsidR="0033669C" w:rsidRPr="0004608C" w:rsidRDefault="00B27C22" w:rsidP="0004608C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60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D87FECA" wp14:editId="00FE2863">
            <wp:extent cx="5274000" cy="4134577"/>
            <wp:effectExtent l="0" t="0" r="317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4134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C4B87" w14:textId="77777777" w:rsidR="0004608C" w:rsidRDefault="0004608C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56F91480" w14:textId="42648E31" w:rsidR="00CF2D33" w:rsidRDefault="0033669C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04608C">
        <w:rPr>
          <w:rFonts w:ascii="Times New Roman" w:hAnsi="Times New Roman" w:cs="Times New Roman"/>
          <w:sz w:val="24"/>
          <w:szCs w:val="24"/>
        </w:rPr>
        <w:t xml:space="preserve">Fig. </w:t>
      </w:r>
      <w:r w:rsidRPr="00D94C66">
        <w:rPr>
          <w:rFonts w:ascii="Times New Roman" w:hAnsi="Times New Roman" w:cs="Times New Roman"/>
          <w:sz w:val="24"/>
          <w:szCs w:val="24"/>
        </w:rPr>
        <w:t>S</w:t>
      </w:r>
      <w:r w:rsidR="004F1237" w:rsidRPr="00D94C66">
        <w:rPr>
          <w:rFonts w:ascii="Times New Roman" w:hAnsi="Times New Roman" w:cs="Times New Roman"/>
          <w:sz w:val="24"/>
          <w:szCs w:val="24"/>
        </w:rPr>
        <w:t>5</w:t>
      </w:r>
      <w:r w:rsidR="0004608C" w:rsidRPr="00D94C66">
        <w:rPr>
          <w:rFonts w:ascii="Times New Roman" w:hAnsi="Times New Roman" w:cs="Times New Roman"/>
          <w:sz w:val="24"/>
          <w:szCs w:val="24"/>
        </w:rPr>
        <w:t>.</w:t>
      </w:r>
      <w:r w:rsidRPr="00D94C66">
        <w:rPr>
          <w:rFonts w:ascii="Times New Roman" w:hAnsi="Times New Roman" w:cs="Times New Roman"/>
          <w:sz w:val="24"/>
          <w:szCs w:val="24"/>
        </w:rPr>
        <w:t xml:space="preserve"> </w:t>
      </w:r>
      <w:r w:rsidR="00E14A91">
        <w:rPr>
          <w:rFonts w:ascii="Times New Roman" w:hAnsi="Times New Roman" w:cs="Times New Roman"/>
          <w:color w:val="1C1D1E"/>
          <w:sz w:val="24"/>
          <w:szCs w:val="24"/>
          <w:shd w:val="clear" w:color="auto" w:fill="FFFFFF"/>
        </w:rPr>
        <w:t>Charging</w:t>
      </w:r>
      <w:r w:rsidR="00876F0D" w:rsidRPr="0004608C">
        <w:rPr>
          <w:rFonts w:ascii="Times New Roman" w:hAnsi="Times New Roman" w:cs="Times New Roman"/>
          <w:color w:val="1C1D1E"/>
          <w:sz w:val="24"/>
          <w:szCs w:val="24"/>
          <w:shd w:val="clear" w:color="auto" w:fill="FFFFFF"/>
        </w:rPr>
        <w:t>/</w:t>
      </w:r>
      <w:r w:rsidR="00E14A91">
        <w:rPr>
          <w:rFonts w:ascii="Times New Roman" w:hAnsi="Times New Roman" w:cs="Times New Roman"/>
          <w:color w:val="1C1D1E"/>
          <w:sz w:val="24"/>
          <w:szCs w:val="24"/>
          <w:shd w:val="clear" w:color="auto" w:fill="FFFFFF"/>
        </w:rPr>
        <w:t>dis</w:t>
      </w:r>
      <w:r w:rsidR="00876F0D" w:rsidRPr="0004608C">
        <w:rPr>
          <w:rFonts w:ascii="Times New Roman" w:hAnsi="Times New Roman" w:cs="Times New Roman"/>
          <w:color w:val="1C1D1E"/>
          <w:sz w:val="24"/>
          <w:szCs w:val="24"/>
          <w:shd w:val="clear" w:color="auto" w:fill="FFFFFF"/>
        </w:rPr>
        <w:t>charg</w:t>
      </w:r>
      <w:r w:rsidR="00E14A91">
        <w:rPr>
          <w:rFonts w:ascii="Times New Roman" w:hAnsi="Times New Roman" w:cs="Times New Roman"/>
          <w:color w:val="1C1D1E"/>
          <w:sz w:val="24"/>
          <w:szCs w:val="24"/>
          <w:shd w:val="clear" w:color="auto" w:fill="FFFFFF"/>
        </w:rPr>
        <w:t>ing</w:t>
      </w:r>
      <w:r w:rsidR="00876F0D" w:rsidRPr="0004608C">
        <w:rPr>
          <w:rFonts w:ascii="Times New Roman" w:hAnsi="Times New Roman" w:cs="Times New Roman"/>
          <w:color w:val="1C1D1E"/>
          <w:sz w:val="24"/>
          <w:szCs w:val="24"/>
          <w:shd w:val="clear" w:color="auto" w:fill="FFFFFF"/>
        </w:rPr>
        <w:t xml:space="preserve"> profiles of full cells with (a) </w:t>
      </w:r>
      <w:r w:rsidR="0004608C">
        <w:rPr>
          <w:rFonts w:ascii="Times New Roman" w:hAnsi="Times New Roman" w:cs="Times New Roman"/>
          <w:color w:val="1C1D1E"/>
          <w:sz w:val="24"/>
          <w:szCs w:val="24"/>
          <w:shd w:val="clear" w:color="auto" w:fill="FFFFFF"/>
        </w:rPr>
        <w:t>P</w:t>
      </w:r>
      <w:r w:rsidR="00876F0D" w:rsidRPr="0004608C">
        <w:rPr>
          <w:rFonts w:ascii="Times New Roman" w:hAnsi="Times New Roman" w:cs="Times New Roman"/>
          <w:sz w:val="24"/>
          <w:szCs w:val="24"/>
        </w:rPr>
        <w:t xml:space="preserve">ristine and (b) HCl-30 Zn anodes </w:t>
      </w:r>
      <w:r w:rsidR="00876F0D" w:rsidRPr="0004608C">
        <w:rPr>
          <w:rFonts w:ascii="Times New Roman" w:hAnsi="Times New Roman" w:cs="Times New Roman"/>
          <w:color w:val="1C1D1E"/>
          <w:sz w:val="24"/>
          <w:szCs w:val="24"/>
          <w:shd w:val="clear" w:color="auto" w:fill="FFFFFF"/>
        </w:rPr>
        <w:t>at 0.5, 1.0, 2.0, 5.0, 10.0 A g</w:t>
      </w:r>
      <w:r w:rsidR="00876F0D" w:rsidRPr="0004608C">
        <w:rPr>
          <w:rFonts w:ascii="Times New Roman" w:hAnsi="Times New Roman" w:cs="Times New Roman"/>
          <w:sz w:val="24"/>
          <w:szCs w:val="24"/>
          <w:vertAlign w:val="superscript"/>
        </w:rPr>
        <w:t>−</w:t>
      </w:r>
      <w:r w:rsidR="00876F0D" w:rsidRPr="0004608C">
        <w:rPr>
          <w:rFonts w:ascii="Times New Roman" w:hAnsi="Times New Roman" w:cs="Times New Roman"/>
          <w:color w:val="1C1D1E"/>
          <w:sz w:val="24"/>
          <w:szCs w:val="24"/>
          <w:shd w:val="clear" w:color="auto" w:fill="FFFFFF"/>
          <w:vertAlign w:val="superscript"/>
        </w:rPr>
        <w:t>1</w:t>
      </w:r>
      <w:r w:rsidR="0004608C">
        <w:rPr>
          <w:rFonts w:ascii="Times New Roman" w:hAnsi="Times New Roman" w:cs="Times New Roman"/>
          <w:sz w:val="24"/>
          <w:szCs w:val="24"/>
        </w:rPr>
        <w:t>;</w:t>
      </w:r>
      <w:r w:rsidR="00876F0D" w:rsidRPr="0004608C">
        <w:rPr>
          <w:rFonts w:ascii="Times New Roman" w:hAnsi="Times New Roman" w:cs="Times New Roman"/>
          <w:sz w:val="24"/>
          <w:szCs w:val="24"/>
        </w:rPr>
        <w:t xml:space="preserve"> </w:t>
      </w:r>
      <w:r w:rsidR="00E14A91">
        <w:rPr>
          <w:rFonts w:ascii="Times New Roman" w:hAnsi="Times New Roman" w:cs="Times New Roman"/>
          <w:sz w:val="24"/>
          <w:szCs w:val="24"/>
        </w:rPr>
        <w:t>Charging</w:t>
      </w:r>
      <w:r w:rsidR="00E83C66" w:rsidRPr="0004608C">
        <w:rPr>
          <w:rFonts w:ascii="Times New Roman" w:hAnsi="Times New Roman" w:cs="Times New Roman"/>
          <w:sz w:val="24"/>
          <w:szCs w:val="24"/>
        </w:rPr>
        <w:t>/</w:t>
      </w:r>
      <w:r w:rsidR="00E14A91">
        <w:rPr>
          <w:rFonts w:ascii="Times New Roman" w:hAnsi="Times New Roman" w:cs="Times New Roman"/>
          <w:sz w:val="24"/>
          <w:szCs w:val="24"/>
        </w:rPr>
        <w:t>Dis</w:t>
      </w:r>
      <w:r w:rsidR="00E83C66" w:rsidRPr="0004608C">
        <w:rPr>
          <w:rFonts w:ascii="Times New Roman" w:hAnsi="Times New Roman" w:cs="Times New Roman"/>
          <w:sz w:val="24"/>
          <w:szCs w:val="24"/>
        </w:rPr>
        <w:t>charg</w:t>
      </w:r>
      <w:r w:rsidR="00E14A91">
        <w:rPr>
          <w:rFonts w:ascii="Times New Roman" w:hAnsi="Times New Roman" w:cs="Times New Roman"/>
          <w:sz w:val="24"/>
          <w:szCs w:val="24"/>
        </w:rPr>
        <w:t>ing</w:t>
      </w:r>
      <w:r w:rsidR="00E83C66" w:rsidRPr="0004608C">
        <w:rPr>
          <w:rFonts w:ascii="Times New Roman" w:hAnsi="Times New Roman" w:cs="Times New Roman"/>
          <w:sz w:val="24"/>
          <w:szCs w:val="24"/>
        </w:rPr>
        <w:t xml:space="preserve"> profiles of full cells with (</w:t>
      </w:r>
      <w:r w:rsidR="00876F0D" w:rsidRPr="0004608C">
        <w:rPr>
          <w:rFonts w:ascii="Times New Roman" w:hAnsi="Times New Roman" w:cs="Times New Roman"/>
          <w:sz w:val="24"/>
          <w:szCs w:val="24"/>
        </w:rPr>
        <w:t>c</w:t>
      </w:r>
      <w:r w:rsidR="00E83C66" w:rsidRPr="0004608C">
        <w:rPr>
          <w:rFonts w:ascii="Times New Roman" w:hAnsi="Times New Roman" w:cs="Times New Roman"/>
          <w:sz w:val="24"/>
          <w:szCs w:val="24"/>
        </w:rPr>
        <w:t xml:space="preserve">) </w:t>
      </w:r>
      <w:r w:rsidR="0004608C">
        <w:rPr>
          <w:rFonts w:ascii="Times New Roman" w:hAnsi="Times New Roman" w:cs="Times New Roman"/>
          <w:sz w:val="24"/>
          <w:szCs w:val="24"/>
        </w:rPr>
        <w:t>P</w:t>
      </w:r>
      <w:r w:rsidR="00E83C66" w:rsidRPr="0004608C">
        <w:rPr>
          <w:rFonts w:ascii="Times New Roman" w:hAnsi="Times New Roman" w:cs="Times New Roman"/>
          <w:sz w:val="24"/>
          <w:szCs w:val="24"/>
        </w:rPr>
        <w:t>ristine and (</w:t>
      </w:r>
      <w:r w:rsidR="00876F0D" w:rsidRPr="0004608C">
        <w:rPr>
          <w:rFonts w:ascii="Times New Roman" w:hAnsi="Times New Roman" w:cs="Times New Roman"/>
          <w:sz w:val="24"/>
          <w:szCs w:val="24"/>
        </w:rPr>
        <w:t>d</w:t>
      </w:r>
      <w:r w:rsidR="00E83C66" w:rsidRPr="0004608C">
        <w:rPr>
          <w:rFonts w:ascii="Times New Roman" w:hAnsi="Times New Roman" w:cs="Times New Roman"/>
          <w:sz w:val="24"/>
          <w:szCs w:val="24"/>
        </w:rPr>
        <w:t>) HCl-30 Zn anodes</w:t>
      </w:r>
      <w:r w:rsidR="0004608C">
        <w:rPr>
          <w:rFonts w:ascii="Times New Roman" w:hAnsi="Times New Roman" w:cs="Times New Roman"/>
          <w:sz w:val="24"/>
          <w:szCs w:val="24"/>
        </w:rPr>
        <w:t xml:space="preserve"> </w:t>
      </w:r>
      <w:r w:rsidR="00E83C66" w:rsidRPr="0004608C">
        <w:rPr>
          <w:rFonts w:ascii="Times New Roman" w:hAnsi="Times New Roman" w:cs="Times New Roman"/>
          <w:sz w:val="24"/>
          <w:szCs w:val="24"/>
        </w:rPr>
        <w:t>for the 1</w:t>
      </w:r>
      <w:r w:rsidR="00E83C66" w:rsidRPr="0004608C">
        <w:rPr>
          <w:rFonts w:ascii="Times New Roman" w:hAnsi="Times New Roman" w:cs="Times New Roman"/>
          <w:sz w:val="24"/>
          <w:szCs w:val="24"/>
          <w:vertAlign w:val="superscript"/>
        </w:rPr>
        <w:t>st</w:t>
      </w:r>
      <w:r w:rsidR="00E83C66" w:rsidRPr="0004608C">
        <w:rPr>
          <w:rFonts w:ascii="Times New Roman" w:hAnsi="Times New Roman" w:cs="Times New Roman"/>
          <w:sz w:val="24"/>
          <w:szCs w:val="24"/>
        </w:rPr>
        <w:t>, 100</w:t>
      </w:r>
      <w:r w:rsidR="00E83C66" w:rsidRPr="0004608C">
        <w:rPr>
          <w:rFonts w:ascii="Times New Roman" w:hAnsi="Times New Roman" w:cs="Times New Roman"/>
          <w:sz w:val="24"/>
          <w:szCs w:val="24"/>
          <w:vertAlign w:val="superscript"/>
        </w:rPr>
        <w:t>th</w:t>
      </w:r>
      <w:r w:rsidR="0004608C">
        <w:rPr>
          <w:rFonts w:ascii="Times New Roman" w:hAnsi="Times New Roman" w:cs="Times New Roman"/>
          <w:sz w:val="24"/>
          <w:szCs w:val="24"/>
        </w:rPr>
        <w:t>,</w:t>
      </w:r>
      <w:r w:rsidR="00E83C66" w:rsidRPr="0004608C">
        <w:rPr>
          <w:rFonts w:ascii="Times New Roman" w:hAnsi="Times New Roman" w:cs="Times New Roman"/>
          <w:sz w:val="24"/>
          <w:szCs w:val="24"/>
        </w:rPr>
        <w:t xml:space="preserve"> and 300</w:t>
      </w:r>
      <w:r w:rsidR="00E83C66" w:rsidRPr="0004608C">
        <w:rPr>
          <w:rFonts w:ascii="Times New Roman" w:hAnsi="Times New Roman" w:cs="Times New Roman"/>
          <w:sz w:val="24"/>
          <w:szCs w:val="24"/>
          <w:vertAlign w:val="superscript"/>
        </w:rPr>
        <w:t>th</w:t>
      </w:r>
      <w:r w:rsidR="0004608C">
        <w:rPr>
          <w:rFonts w:ascii="Times New Roman" w:hAnsi="Times New Roman" w:cs="Times New Roman"/>
          <w:sz w:val="24"/>
          <w:szCs w:val="24"/>
        </w:rPr>
        <w:t xml:space="preserve"> </w:t>
      </w:r>
      <w:r w:rsidR="00E83C66" w:rsidRPr="0004608C">
        <w:rPr>
          <w:rFonts w:ascii="Times New Roman" w:hAnsi="Times New Roman" w:cs="Times New Roman"/>
          <w:sz w:val="24"/>
          <w:szCs w:val="24"/>
        </w:rPr>
        <w:t>cycles.</w:t>
      </w:r>
    </w:p>
    <w:p w14:paraId="37D53024" w14:textId="7ACD235B" w:rsidR="0004608C" w:rsidRPr="0004608C" w:rsidRDefault="0004608C" w:rsidP="00EC60BA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22DCBAA" w14:textId="77777777" w:rsidR="000E333F" w:rsidRDefault="000E333F" w:rsidP="0004608C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603E441" w14:textId="02098486" w:rsidR="00977FBF" w:rsidRPr="0004608C" w:rsidRDefault="00966A5B" w:rsidP="0004608C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60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2D6D699" wp14:editId="6A52F8B7">
            <wp:extent cx="4841400" cy="3863340"/>
            <wp:effectExtent l="0" t="0" r="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 rotWithShape="1">
                    <a:blip r:embed="rId15"/>
                    <a:srcRect l="8781" t="9145" r="10891" b="7089"/>
                    <a:stretch/>
                  </pic:blipFill>
                  <pic:spPr bwMode="auto">
                    <a:xfrm>
                      <a:off x="0" y="0"/>
                      <a:ext cx="4845617" cy="386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84044A" w14:textId="77777777" w:rsidR="0004608C" w:rsidRDefault="0004608C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1AEBFE5F" w14:textId="07E7E670" w:rsidR="004F3CBD" w:rsidRDefault="00977FBF" w:rsidP="005C13CD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04608C">
        <w:rPr>
          <w:rFonts w:ascii="Times New Roman" w:hAnsi="Times New Roman" w:cs="Times New Roman"/>
          <w:sz w:val="24"/>
          <w:szCs w:val="24"/>
        </w:rPr>
        <w:t>Fig. S</w:t>
      </w:r>
      <w:r w:rsidR="004F1237" w:rsidRPr="00D94C66">
        <w:rPr>
          <w:rFonts w:ascii="Times New Roman" w:hAnsi="Times New Roman" w:cs="Times New Roman"/>
          <w:sz w:val="24"/>
          <w:szCs w:val="24"/>
        </w:rPr>
        <w:t>6</w:t>
      </w:r>
      <w:r w:rsidR="004D2132" w:rsidRPr="00D94C66">
        <w:rPr>
          <w:rFonts w:ascii="Times New Roman" w:hAnsi="Times New Roman" w:cs="Times New Roman"/>
          <w:sz w:val="24"/>
          <w:szCs w:val="24"/>
        </w:rPr>
        <w:t>.</w:t>
      </w:r>
      <w:r w:rsidRPr="00D94C66">
        <w:rPr>
          <w:rFonts w:ascii="Times New Roman" w:hAnsi="Times New Roman" w:cs="Times New Roman"/>
          <w:sz w:val="24"/>
          <w:szCs w:val="24"/>
        </w:rPr>
        <w:t xml:space="preserve"> Cycling </w:t>
      </w:r>
      <w:r w:rsidR="004D2132" w:rsidRPr="00D94C66">
        <w:rPr>
          <w:rFonts w:ascii="Times New Roman" w:hAnsi="Times New Roman" w:cs="Times New Roman"/>
          <w:sz w:val="24"/>
          <w:szCs w:val="24"/>
        </w:rPr>
        <w:t xml:space="preserve">characteristics of </w:t>
      </w:r>
      <w:r w:rsidRPr="00D94C66">
        <w:rPr>
          <w:rFonts w:ascii="Times New Roman" w:hAnsi="Times New Roman" w:cs="Times New Roman"/>
          <w:sz w:val="24"/>
          <w:szCs w:val="24"/>
        </w:rPr>
        <w:t xml:space="preserve">full cells with three </w:t>
      </w:r>
      <w:r w:rsidR="008D13CA" w:rsidRPr="00D94C66">
        <w:rPr>
          <w:rFonts w:ascii="Times New Roman" w:hAnsi="Times New Roman" w:cs="Times New Roman"/>
          <w:sz w:val="24"/>
          <w:szCs w:val="24"/>
        </w:rPr>
        <w:t xml:space="preserve">different </w:t>
      </w:r>
      <w:r w:rsidRPr="00D94C66">
        <w:rPr>
          <w:rFonts w:ascii="Times New Roman" w:hAnsi="Times New Roman" w:cs="Times New Roman"/>
          <w:sz w:val="24"/>
          <w:szCs w:val="24"/>
        </w:rPr>
        <w:t>Zn anodes v</w:t>
      </w:r>
      <w:r w:rsidR="004D2132" w:rsidRPr="00D94C66">
        <w:rPr>
          <w:rFonts w:ascii="Times New Roman" w:hAnsi="Times New Roman" w:cs="Times New Roman"/>
          <w:sz w:val="24"/>
          <w:szCs w:val="24"/>
        </w:rPr>
        <w:t>ersus the</w:t>
      </w:r>
      <w:r w:rsidRPr="00D94C66">
        <w:rPr>
          <w:rFonts w:ascii="Times New Roman" w:hAnsi="Times New Roman" w:cs="Times New Roman"/>
          <w:sz w:val="24"/>
          <w:szCs w:val="24"/>
        </w:rPr>
        <w:t xml:space="preserve"> KVO@CC cathode</w:t>
      </w:r>
      <w:r w:rsidR="004F1237" w:rsidRPr="00D94C66">
        <w:rPr>
          <w:rFonts w:ascii="Times New Roman" w:hAnsi="Times New Roman" w:cs="Times New Roman"/>
          <w:sz w:val="24"/>
          <w:szCs w:val="24"/>
        </w:rPr>
        <w:t>;</w:t>
      </w:r>
      <w:r w:rsidRPr="00D94C66">
        <w:rPr>
          <w:rFonts w:ascii="Times New Roman" w:hAnsi="Times New Roman" w:cs="Times New Roman"/>
          <w:sz w:val="24"/>
          <w:szCs w:val="24"/>
        </w:rPr>
        <w:t xml:space="preserve"> Ga</w:t>
      </w:r>
      <w:r w:rsidRPr="0004608C">
        <w:rPr>
          <w:rFonts w:ascii="Times New Roman" w:hAnsi="Times New Roman" w:cs="Times New Roman"/>
          <w:sz w:val="24"/>
          <w:szCs w:val="24"/>
        </w:rPr>
        <w:t>lvanostatic charg</w:t>
      </w:r>
      <w:r w:rsidR="004D2132">
        <w:rPr>
          <w:rFonts w:ascii="Times New Roman" w:hAnsi="Times New Roman" w:cs="Times New Roman"/>
          <w:sz w:val="24"/>
          <w:szCs w:val="24"/>
        </w:rPr>
        <w:t>ing</w:t>
      </w:r>
      <w:r w:rsidRPr="0004608C">
        <w:rPr>
          <w:rFonts w:ascii="Times New Roman" w:hAnsi="Times New Roman" w:cs="Times New Roman"/>
          <w:sz w:val="24"/>
          <w:szCs w:val="24"/>
        </w:rPr>
        <w:t>/discharg</w:t>
      </w:r>
      <w:r w:rsidR="004D2132">
        <w:rPr>
          <w:rFonts w:ascii="Times New Roman" w:hAnsi="Times New Roman" w:cs="Times New Roman"/>
          <w:sz w:val="24"/>
          <w:szCs w:val="24"/>
        </w:rPr>
        <w:t>ing</w:t>
      </w:r>
      <w:r w:rsidRPr="0004608C">
        <w:rPr>
          <w:rFonts w:ascii="Times New Roman" w:hAnsi="Times New Roman" w:cs="Times New Roman"/>
          <w:sz w:val="24"/>
          <w:szCs w:val="24"/>
        </w:rPr>
        <w:t xml:space="preserve"> at a current density of 2</w:t>
      </w:r>
      <w:r w:rsidR="008621A8" w:rsidRPr="0004608C">
        <w:rPr>
          <w:rFonts w:ascii="Times New Roman" w:hAnsi="Times New Roman" w:cs="Times New Roman"/>
          <w:sz w:val="24"/>
          <w:szCs w:val="24"/>
        </w:rPr>
        <w:t>.0</w:t>
      </w:r>
      <w:r w:rsidRPr="0004608C">
        <w:rPr>
          <w:rFonts w:ascii="Times New Roman" w:hAnsi="Times New Roman" w:cs="Times New Roman"/>
          <w:sz w:val="24"/>
          <w:szCs w:val="24"/>
        </w:rPr>
        <w:t xml:space="preserve"> A g</w:t>
      </w:r>
      <w:r w:rsidRPr="0004608C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04608C">
        <w:rPr>
          <w:rFonts w:ascii="Times New Roman" w:hAnsi="Times New Roman" w:cs="Times New Roman"/>
          <w:sz w:val="24"/>
          <w:szCs w:val="24"/>
        </w:rPr>
        <w:t>.</w:t>
      </w:r>
    </w:p>
    <w:p w14:paraId="12BA15ED" w14:textId="5CC4891E" w:rsidR="005C13CD" w:rsidRDefault="004F3CBD" w:rsidP="00EC60BA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46E86A6" w14:textId="77777777" w:rsidR="000E333F" w:rsidRDefault="000E333F" w:rsidP="005C13CD">
      <w:pPr>
        <w:spacing w:line="48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2DD4E1B4" w14:textId="71EB216F" w:rsidR="0004608C" w:rsidRDefault="004F3CBD" w:rsidP="005C13CD">
      <w:pPr>
        <w:spacing w:line="48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DEA6DEB" wp14:editId="0644B7B5">
            <wp:extent cx="5274310" cy="2047875"/>
            <wp:effectExtent l="0" t="0" r="254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25406" w14:textId="77777777" w:rsidR="004F1237" w:rsidRDefault="004F1237" w:rsidP="005C13CD">
      <w:pPr>
        <w:spacing w:line="48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1CD86E1D" w14:textId="5DDE1230" w:rsidR="004F1237" w:rsidRPr="000E333F" w:rsidRDefault="004F1237" w:rsidP="004F1237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0" w:name="_Hlk176099093"/>
      <w:r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Fig. S7</w:t>
      </w:r>
      <w:bookmarkEnd w:id="10"/>
      <w:r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4F3CBD" w:rsidRPr="000E333F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a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) Cycling characteristics of the flexible full batter</w:t>
      </w:r>
      <w:r w:rsidR="000E333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y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with </w:t>
      </w:r>
      <w:r w:rsidR="000E333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HCl-5 Zn anode and hydrogel electrolyte</w:t>
      </w:r>
      <w:r w:rsidR="000E333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E333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g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alvanostatic charging/discharging </w:t>
      </w:r>
      <w:r w:rsidR="000E333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curves acquired 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at a current density of 0.5 A g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; (b) Charging/discharging profiles of the flexible full batter</w:t>
      </w:r>
      <w:r w:rsidR="000E333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y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with the HCl-5 Zn anode in the 1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st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, 50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th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, 100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th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, 150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th</w:t>
      </w:r>
      <w:r w:rsidR="000E333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and 200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th</w:t>
      </w:r>
      <w:r w:rsidR="004F3CBD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cycles. </w:t>
      </w:r>
    </w:p>
    <w:p w14:paraId="663643FB" w14:textId="4FA735B7" w:rsidR="004D2132" w:rsidRPr="0004608C" w:rsidRDefault="004F3CBD" w:rsidP="00EC60BA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B665A72" w14:textId="77777777" w:rsidR="000E333F" w:rsidRDefault="000E333F" w:rsidP="0004608C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BAD20ED" w14:textId="77777777" w:rsidR="000E333F" w:rsidRDefault="000E333F" w:rsidP="0004608C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25DE6B2" w14:textId="70A882C1" w:rsidR="009C3E6F" w:rsidRPr="0004608C" w:rsidRDefault="009C3E6F" w:rsidP="0004608C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60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0DE73E7" wp14:editId="5EA126C5">
            <wp:extent cx="4382139" cy="3337560"/>
            <wp:effectExtent l="0" t="0" r="0" b="0"/>
            <wp:docPr id="14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2C24F392-77C4-40A8-9852-5F2C87DF93D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2C24F392-77C4-40A8-9852-5F2C87DF93D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6818" cy="3341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FF10D" w14:textId="77777777" w:rsidR="004D2132" w:rsidRDefault="004D2132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68ACA5B4" w14:textId="3A212059" w:rsidR="009C3E6F" w:rsidRDefault="009C3E6F" w:rsidP="000E333F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608C">
        <w:rPr>
          <w:rFonts w:ascii="Times New Roman" w:hAnsi="Times New Roman" w:cs="Times New Roman"/>
          <w:sz w:val="24"/>
          <w:szCs w:val="24"/>
        </w:rPr>
        <w:t>Fig. S</w:t>
      </w:r>
      <w:r w:rsidR="004F1237" w:rsidRPr="00D94C66">
        <w:rPr>
          <w:rFonts w:ascii="Times New Roman" w:hAnsi="Times New Roman" w:cs="Times New Roman"/>
          <w:sz w:val="24"/>
          <w:szCs w:val="24"/>
        </w:rPr>
        <w:t>8</w:t>
      </w:r>
      <w:r w:rsidR="004D2132">
        <w:rPr>
          <w:rFonts w:ascii="Times New Roman" w:hAnsi="Times New Roman" w:cs="Times New Roman"/>
          <w:sz w:val="24"/>
          <w:szCs w:val="24"/>
        </w:rPr>
        <w:t>.</w:t>
      </w:r>
      <w:r w:rsidRPr="0004608C">
        <w:rPr>
          <w:rFonts w:ascii="Times New Roman" w:hAnsi="Times New Roman" w:cs="Times New Roman"/>
          <w:sz w:val="24"/>
          <w:szCs w:val="24"/>
        </w:rPr>
        <w:t xml:space="preserve"> </w:t>
      </w:r>
      <w:r w:rsidR="004D2132">
        <w:rPr>
          <w:rFonts w:ascii="Times New Roman" w:hAnsi="Times New Roman" w:cs="Times New Roman"/>
          <w:sz w:val="24"/>
          <w:szCs w:val="24"/>
        </w:rPr>
        <w:t>C</w:t>
      </w:r>
      <w:r w:rsidRPr="0004608C">
        <w:rPr>
          <w:rFonts w:ascii="Times New Roman" w:hAnsi="Times New Roman" w:cs="Times New Roman"/>
          <w:sz w:val="24"/>
          <w:szCs w:val="24"/>
        </w:rPr>
        <w:t>ontact angle o</w:t>
      </w:r>
      <w:r w:rsidR="004D2132">
        <w:rPr>
          <w:rFonts w:ascii="Times New Roman" w:hAnsi="Times New Roman" w:cs="Times New Roman"/>
          <w:sz w:val="24"/>
          <w:szCs w:val="24"/>
        </w:rPr>
        <w:t>n the</w:t>
      </w:r>
      <w:r w:rsidRPr="0004608C">
        <w:rPr>
          <w:rFonts w:ascii="Times New Roman" w:hAnsi="Times New Roman" w:cs="Times New Roman"/>
          <w:sz w:val="24"/>
          <w:szCs w:val="24"/>
        </w:rPr>
        <w:t xml:space="preserve"> HCl-30 Zn foil.</w:t>
      </w:r>
    </w:p>
    <w:p w14:paraId="3E8D7509" w14:textId="53CFA499" w:rsidR="004D2132" w:rsidRDefault="004D2132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7DB58736" w14:textId="77777777" w:rsidR="000E333F" w:rsidRDefault="004D2132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bookmarkStart w:id="11" w:name="_Hlk176097483"/>
    </w:p>
    <w:p w14:paraId="03CAEB8A" w14:textId="77777777" w:rsidR="000E333F" w:rsidRDefault="000E333F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5FEA629D" w14:textId="38111E79" w:rsidR="004D2132" w:rsidRDefault="00084C51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AA14346" wp14:editId="43AF78A2">
            <wp:extent cx="5274310" cy="219138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9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03CED" w14:textId="77777777" w:rsidR="000E333F" w:rsidRPr="000E333F" w:rsidRDefault="000E333F" w:rsidP="004F1237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15A81D0" w14:textId="5749D07D" w:rsidR="00FC3EEE" w:rsidRPr="000E333F" w:rsidRDefault="004F1237" w:rsidP="004F1237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Fig. S9. (a)  Nyquist plot</w:t>
      </w:r>
      <w:r w:rsidR="000E333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s of the pristine and HCl-5 Zn symmetric cells</w:t>
      </w:r>
      <w:r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E333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based on </w:t>
      </w:r>
      <w:r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electrochemical impedance spectroscopy (EIS); (b) </w:t>
      </w:r>
      <w:r w:rsidRPr="000E333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Linear sweep voltammetry (LSV) curves of </w:t>
      </w:r>
      <w:r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0E333F"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Pr="000E333F">
        <w:rPr>
          <w:rFonts w:ascii="Times New Roman" w:hAnsi="Times New Roman" w:cs="Times New Roman"/>
          <w:color w:val="000000" w:themeColor="text1"/>
          <w:sz w:val="24"/>
          <w:szCs w:val="24"/>
        </w:rPr>
        <w:t>ristine and HCl-5 Zn symmetric cells</w:t>
      </w:r>
      <w:r w:rsidRPr="000E333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at a sweep</w:t>
      </w:r>
      <w:r w:rsidR="000E333F" w:rsidRPr="000E333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ing</w:t>
      </w:r>
      <w:r w:rsidRPr="000E333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rate of 1 mV s</w:t>
      </w:r>
      <w:r w:rsidRPr="000E333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  <w:vertAlign w:val="superscript"/>
        </w:rPr>
        <w:t>−1</w:t>
      </w:r>
      <w:r w:rsidRPr="000E333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</w:t>
      </w:r>
    </w:p>
    <w:bookmarkEnd w:id="11"/>
    <w:p w14:paraId="3147308F" w14:textId="77777777" w:rsidR="00FC3EEE" w:rsidRPr="000E333F" w:rsidRDefault="00FC3EEE" w:rsidP="009B0BAA">
      <w:pPr>
        <w:spacing w:line="48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9FD362C" w14:textId="5832D5F6" w:rsidR="00352C4B" w:rsidRPr="0004608C" w:rsidRDefault="0006222D" w:rsidP="009B0BAA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608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F39DF8D" wp14:editId="5A993373">
            <wp:extent cx="3960000" cy="6192378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73" b="1224"/>
                    <a:stretch/>
                  </pic:blipFill>
                  <pic:spPr bwMode="auto">
                    <a:xfrm>
                      <a:off x="0" y="0"/>
                      <a:ext cx="3960000" cy="6192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6B441C" w14:textId="77777777" w:rsidR="004D2132" w:rsidRDefault="004D2132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5E17F273" w14:textId="74158263" w:rsidR="004D2132" w:rsidRDefault="00352C4B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04608C">
        <w:rPr>
          <w:rFonts w:ascii="Times New Roman" w:hAnsi="Times New Roman" w:cs="Times New Roman"/>
          <w:sz w:val="24"/>
          <w:szCs w:val="24"/>
        </w:rPr>
        <w:t>Fig.</w:t>
      </w:r>
      <w:r w:rsidRPr="00D94C66">
        <w:rPr>
          <w:rFonts w:ascii="Times New Roman" w:hAnsi="Times New Roman" w:cs="Times New Roman"/>
          <w:sz w:val="24"/>
          <w:szCs w:val="24"/>
        </w:rPr>
        <w:t xml:space="preserve"> S</w:t>
      </w:r>
      <w:r w:rsidR="004F1237" w:rsidRPr="00D94C66">
        <w:rPr>
          <w:rFonts w:ascii="Times New Roman" w:hAnsi="Times New Roman" w:cs="Times New Roman"/>
          <w:sz w:val="24"/>
          <w:szCs w:val="24"/>
        </w:rPr>
        <w:t>10</w:t>
      </w:r>
      <w:r w:rsidR="004D2132" w:rsidRPr="00D94C66">
        <w:rPr>
          <w:rFonts w:ascii="Times New Roman" w:hAnsi="Times New Roman" w:cs="Times New Roman"/>
          <w:sz w:val="24"/>
          <w:szCs w:val="24"/>
        </w:rPr>
        <w:t>.</w:t>
      </w:r>
      <w:r w:rsidRPr="00D94C66">
        <w:rPr>
          <w:rFonts w:ascii="Times New Roman" w:hAnsi="Times New Roman" w:cs="Times New Roman"/>
          <w:sz w:val="24"/>
          <w:szCs w:val="24"/>
        </w:rPr>
        <w:t xml:space="preserve"> </w:t>
      </w:r>
      <w:r w:rsidRPr="0004608C">
        <w:rPr>
          <w:rFonts w:ascii="Times New Roman" w:hAnsi="Times New Roman" w:cs="Times New Roman"/>
          <w:sz w:val="24"/>
          <w:szCs w:val="24"/>
        </w:rPr>
        <w:t>SEM images</w:t>
      </w:r>
      <w:r w:rsidR="004D2132">
        <w:rPr>
          <w:rFonts w:ascii="Times New Roman" w:hAnsi="Times New Roman" w:cs="Times New Roman"/>
          <w:sz w:val="24"/>
          <w:szCs w:val="24"/>
        </w:rPr>
        <w:t xml:space="preserve"> (</w:t>
      </w:r>
      <w:r w:rsidR="005A189D">
        <w:rPr>
          <w:rFonts w:ascii="Times New Roman" w:hAnsi="Times New Roman" w:cs="Times New Roman"/>
          <w:sz w:val="24"/>
          <w:szCs w:val="24"/>
        </w:rPr>
        <w:t>left</w:t>
      </w:r>
      <w:r w:rsidR="004D2132">
        <w:rPr>
          <w:rFonts w:ascii="Times New Roman" w:hAnsi="Times New Roman" w:cs="Times New Roman"/>
          <w:sz w:val="24"/>
          <w:szCs w:val="24"/>
        </w:rPr>
        <w:t>) and</w:t>
      </w:r>
      <w:r w:rsidRPr="0004608C">
        <w:rPr>
          <w:rFonts w:ascii="Times New Roman" w:hAnsi="Times New Roman" w:cs="Times New Roman"/>
          <w:sz w:val="24"/>
          <w:szCs w:val="24"/>
        </w:rPr>
        <w:t xml:space="preserve"> AFM images</w:t>
      </w:r>
      <w:r w:rsidR="004D2132">
        <w:rPr>
          <w:rFonts w:ascii="Times New Roman" w:hAnsi="Times New Roman" w:cs="Times New Roman"/>
          <w:sz w:val="24"/>
          <w:szCs w:val="24"/>
        </w:rPr>
        <w:t xml:space="preserve"> (</w:t>
      </w:r>
      <w:r w:rsidR="005A189D">
        <w:rPr>
          <w:rFonts w:ascii="Times New Roman" w:hAnsi="Times New Roman" w:cs="Times New Roman"/>
          <w:sz w:val="24"/>
          <w:szCs w:val="24"/>
        </w:rPr>
        <w:t>right</w:t>
      </w:r>
      <w:r w:rsidR="004D2132">
        <w:rPr>
          <w:rFonts w:ascii="Times New Roman" w:hAnsi="Times New Roman" w:cs="Times New Roman"/>
          <w:sz w:val="24"/>
          <w:szCs w:val="24"/>
        </w:rPr>
        <w:t xml:space="preserve">) </w:t>
      </w:r>
      <w:r w:rsidRPr="0004608C">
        <w:rPr>
          <w:rFonts w:ascii="Times New Roman" w:hAnsi="Times New Roman" w:cs="Times New Roman"/>
          <w:sz w:val="24"/>
          <w:szCs w:val="24"/>
        </w:rPr>
        <w:t>of</w:t>
      </w:r>
      <w:r w:rsidR="004D2132">
        <w:rPr>
          <w:rFonts w:ascii="Times New Roman" w:hAnsi="Times New Roman" w:cs="Times New Roman"/>
          <w:sz w:val="24"/>
          <w:szCs w:val="24"/>
        </w:rPr>
        <w:t xml:space="preserve"> the</w:t>
      </w:r>
      <w:r w:rsidRPr="0004608C">
        <w:rPr>
          <w:rFonts w:ascii="Times New Roman" w:hAnsi="Times New Roman" w:cs="Times New Roman"/>
          <w:sz w:val="24"/>
          <w:szCs w:val="24"/>
        </w:rPr>
        <w:t xml:space="preserve"> HCl-30 Zn foil electrode after plating for </w:t>
      </w:r>
      <w:r w:rsidR="004D2132">
        <w:rPr>
          <w:rFonts w:ascii="Times New Roman" w:hAnsi="Times New Roman" w:cs="Times New Roman"/>
          <w:sz w:val="24"/>
          <w:szCs w:val="24"/>
        </w:rPr>
        <w:t xml:space="preserve">(a, d) </w:t>
      </w:r>
      <w:r w:rsidRPr="0004608C">
        <w:rPr>
          <w:rFonts w:ascii="Times New Roman" w:hAnsi="Times New Roman" w:cs="Times New Roman"/>
          <w:sz w:val="24"/>
          <w:szCs w:val="24"/>
        </w:rPr>
        <w:t>1 min</w:t>
      </w:r>
      <w:r w:rsidR="004D2132">
        <w:rPr>
          <w:rFonts w:ascii="Times New Roman" w:hAnsi="Times New Roman" w:cs="Times New Roman"/>
          <w:sz w:val="24"/>
          <w:szCs w:val="24"/>
        </w:rPr>
        <w:t>,</w:t>
      </w:r>
      <w:r w:rsidRPr="0004608C">
        <w:rPr>
          <w:rFonts w:ascii="Times New Roman" w:hAnsi="Times New Roman" w:cs="Times New Roman"/>
          <w:sz w:val="24"/>
          <w:szCs w:val="24"/>
        </w:rPr>
        <w:t xml:space="preserve"> (</w:t>
      </w:r>
      <w:r w:rsidR="004D2132">
        <w:rPr>
          <w:rFonts w:ascii="Times New Roman" w:hAnsi="Times New Roman" w:cs="Times New Roman"/>
          <w:sz w:val="24"/>
          <w:szCs w:val="24"/>
        </w:rPr>
        <w:t>b</w:t>
      </w:r>
      <w:r w:rsidR="00851509" w:rsidRPr="0004608C">
        <w:rPr>
          <w:rFonts w:ascii="Times New Roman" w:hAnsi="Times New Roman" w:cs="Times New Roman"/>
          <w:sz w:val="24"/>
          <w:szCs w:val="24"/>
        </w:rPr>
        <w:t xml:space="preserve">, </w:t>
      </w:r>
      <w:r w:rsidR="004D2132">
        <w:rPr>
          <w:rFonts w:ascii="Times New Roman" w:hAnsi="Times New Roman" w:cs="Times New Roman"/>
          <w:sz w:val="24"/>
          <w:szCs w:val="24"/>
        </w:rPr>
        <w:t>e</w:t>
      </w:r>
      <w:r w:rsidRPr="0004608C">
        <w:rPr>
          <w:rFonts w:ascii="Times New Roman" w:hAnsi="Times New Roman" w:cs="Times New Roman"/>
          <w:sz w:val="24"/>
          <w:szCs w:val="24"/>
        </w:rPr>
        <w:t>) 1 h</w:t>
      </w:r>
      <w:r w:rsidR="004D2132">
        <w:rPr>
          <w:rFonts w:ascii="Times New Roman" w:hAnsi="Times New Roman" w:cs="Times New Roman"/>
          <w:sz w:val="24"/>
          <w:szCs w:val="24"/>
        </w:rPr>
        <w:t>, and</w:t>
      </w:r>
      <w:r w:rsidRPr="0004608C">
        <w:rPr>
          <w:rFonts w:ascii="Times New Roman" w:hAnsi="Times New Roman" w:cs="Times New Roman"/>
          <w:sz w:val="24"/>
          <w:szCs w:val="24"/>
        </w:rPr>
        <w:t xml:space="preserve"> (</w:t>
      </w:r>
      <w:r w:rsidR="004D2132">
        <w:rPr>
          <w:rFonts w:ascii="Times New Roman" w:hAnsi="Times New Roman" w:cs="Times New Roman"/>
          <w:sz w:val="24"/>
          <w:szCs w:val="24"/>
        </w:rPr>
        <w:t>c</w:t>
      </w:r>
      <w:r w:rsidR="00851509" w:rsidRPr="0004608C">
        <w:rPr>
          <w:rFonts w:ascii="Times New Roman" w:hAnsi="Times New Roman" w:cs="Times New Roman"/>
          <w:sz w:val="24"/>
          <w:szCs w:val="24"/>
        </w:rPr>
        <w:t xml:space="preserve">, </w:t>
      </w:r>
      <w:r w:rsidR="004D2132">
        <w:rPr>
          <w:rFonts w:ascii="Times New Roman" w:hAnsi="Times New Roman" w:cs="Times New Roman"/>
          <w:sz w:val="24"/>
          <w:szCs w:val="24"/>
        </w:rPr>
        <w:t>f</w:t>
      </w:r>
      <w:r w:rsidRPr="0004608C">
        <w:rPr>
          <w:rFonts w:ascii="Times New Roman" w:hAnsi="Times New Roman" w:cs="Times New Roman"/>
          <w:sz w:val="24"/>
          <w:szCs w:val="24"/>
        </w:rPr>
        <w:t>)</w:t>
      </w:r>
      <w:r w:rsidR="004D2132">
        <w:rPr>
          <w:rFonts w:ascii="Times New Roman" w:hAnsi="Times New Roman" w:cs="Times New Roman"/>
          <w:sz w:val="24"/>
          <w:szCs w:val="24"/>
        </w:rPr>
        <w:t xml:space="preserve"> After</w:t>
      </w:r>
      <w:r w:rsidRPr="0004608C">
        <w:rPr>
          <w:rFonts w:ascii="Times New Roman" w:hAnsi="Times New Roman" w:cs="Times New Roman"/>
          <w:sz w:val="24"/>
          <w:szCs w:val="24"/>
        </w:rPr>
        <w:t xml:space="preserve"> stripping for 1 h.</w:t>
      </w:r>
    </w:p>
    <w:p w14:paraId="497D6066" w14:textId="3DB47988" w:rsidR="004D2132" w:rsidRPr="0004608C" w:rsidRDefault="004D2132" w:rsidP="00EC60BA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071C9BC" w14:textId="17F963D3" w:rsidR="005B6C1C" w:rsidRPr="0004608C" w:rsidRDefault="00DF6146" w:rsidP="005A189D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608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AAB1DCB" wp14:editId="36078C2C">
            <wp:extent cx="5274000" cy="1527993"/>
            <wp:effectExtent l="0" t="0" r="317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20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1527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0BE525" w14:textId="77777777" w:rsidR="004D2132" w:rsidRDefault="004D2132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55775A96" w14:textId="5384C340" w:rsidR="005C13CD" w:rsidRDefault="00DF6146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04608C">
        <w:rPr>
          <w:rFonts w:ascii="Times New Roman" w:hAnsi="Times New Roman" w:cs="Times New Roman"/>
          <w:sz w:val="24"/>
          <w:szCs w:val="24"/>
        </w:rPr>
        <w:t xml:space="preserve">Fig. </w:t>
      </w:r>
      <w:r w:rsidRPr="00D94C66">
        <w:rPr>
          <w:rFonts w:ascii="Times New Roman" w:hAnsi="Times New Roman" w:cs="Times New Roman"/>
          <w:sz w:val="24"/>
          <w:szCs w:val="24"/>
        </w:rPr>
        <w:t>S</w:t>
      </w:r>
      <w:r w:rsidR="004F1237" w:rsidRPr="00D94C66">
        <w:rPr>
          <w:rFonts w:ascii="Times New Roman" w:hAnsi="Times New Roman" w:cs="Times New Roman"/>
          <w:sz w:val="24"/>
          <w:szCs w:val="24"/>
        </w:rPr>
        <w:t>11</w:t>
      </w:r>
      <w:r w:rsidR="004D2132" w:rsidRPr="00D94C66">
        <w:rPr>
          <w:rFonts w:ascii="Times New Roman" w:hAnsi="Times New Roman" w:cs="Times New Roman"/>
          <w:sz w:val="24"/>
          <w:szCs w:val="24"/>
        </w:rPr>
        <w:t>.</w:t>
      </w:r>
      <w:r w:rsidRPr="00D94C66">
        <w:rPr>
          <w:rFonts w:ascii="Times New Roman" w:hAnsi="Times New Roman" w:cs="Times New Roman"/>
          <w:sz w:val="24"/>
          <w:szCs w:val="24"/>
        </w:rPr>
        <w:t xml:space="preserve"> </w:t>
      </w:r>
      <w:r w:rsidRPr="0004608C">
        <w:rPr>
          <w:rFonts w:ascii="Times New Roman" w:hAnsi="Times New Roman" w:cs="Times New Roman"/>
          <w:sz w:val="24"/>
          <w:szCs w:val="24"/>
        </w:rPr>
        <w:t xml:space="preserve">SEM images of (a) </w:t>
      </w:r>
      <w:r w:rsidR="004D2132">
        <w:rPr>
          <w:rFonts w:ascii="Times New Roman" w:hAnsi="Times New Roman" w:cs="Times New Roman"/>
          <w:sz w:val="24"/>
          <w:szCs w:val="24"/>
        </w:rPr>
        <w:t>P</w:t>
      </w:r>
      <w:r w:rsidRPr="0004608C">
        <w:rPr>
          <w:rFonts w:ascii="Times New Roman" w:hAnsi="Times New Roman" w:cs="Times New Roman"/>
          <w:sz w:val="24"/>
          <w:szCs w:val="24"/>
        </w:rPr>
        <w:t>ristine, (b) HCl-5</w:t>
      </w:r>
      <w:r w:rsidR="004D2132">
        <w:rPr>
          <w:rFonts w:ascii="Times New Roman" w:hAnsi="Times New Roman" w:cs="Times New Roman"/>
          <w:sz w:val="24"/>
          <w:szCs w:val="24"/>
        </w:rPr>
        <w:t>,</w:t>
      </w:r>
      <w:r w:rsidRPr="0004608C">
        <w:rPr>
          <w:rFonts w:ascii="Times New Roman" w:hAnsi="Times New Roman" w:cs="Times New Roman"/>
          <w:sz w:val="24"/>
          <w:szCs w:val="24"/>
        </w:rPr>
        <w:t xml:space="preserve"> and (c) HCl-30 Zn electrodes after plating</w:t>
      </w:r>
      <w:r w:rsidR="004D2132">
        <w:rPr>
          <w:rFonts w:ascii="Times New Roman" w:hAnsi="Times New Roman" w:cs="Times New Roman"/>
          <w:sz w:val="24"/>
          <w:szCs w:val="24"/>
        </w:rPr>
        <w:t xml:space="preserve"> for</w:t>
      </w:r>
      <w:r w:rsidRPr="0004608C">
        <w:rPr>
          <w:rFonts w:ascii="Times New Roman" w:hAnsi="Times New Roman" w:cs="Times New Roman"/>
          <w:sz w:val="24"/>
          <w:szCs w:val="24"/>
        </w:rPr>
        <w:t xml:space="preserve"> 1</w:t>
      </w:r>
      <w:r w:rsidR="004D2132">
        <w:rPr>
          <w:rFonts w:ascii="Times New Roman" w:hAnsi="Times New Roman" w:cs="Times New Roman"/>
          <w:sz w:val="24"/>
          <w:szCs w:val="24"/>
        </w:rPr>
        <w:t xml:space="preserve"> </w:t>
      </w:r>
      <w:r w:rsidRPr="0004608C">
        <w:rPr>
          <w:rFonts w:ascii="Times New Roman" w:hAnsi="Times New Roman" w:cs="Times New Roman"/>
          <w:sz w:val="24"/>
          <w:szCs w:val="24"/>
        </w:rPr>
        <w:t>min.</w:t>
      </w:r>
    </w:p>
    <w:p w14:paraId="4E7F95C0" w14:textId="1CA9EB4C" w:rsidR="005C13CD" w:rsidRDefault="005C13CD" w:rsidP="00EC60BA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E5672F4" w14:textId="054E546B" w:rsidR="005C13CD" w:rsidRDefault="005C13CD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bookmarkStart w:id="12" w:name="_Hlk176098786"/>
      <w:r>
        <w:rPr>
          <w:noProof/>
        </w:rPr>
        <w:lastRenderedPageBreak/>
        <w:drawing>
          <wp:inline distT="0" distB="0" distL="0" distR="0" wp14:anchorId="1BF314C0" wp14:editId="60841B6C">
            <wp:extent cx="5274310" cy="438848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8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94585" w14:textId="63BCBF14" w:rsidR="004F1237" w:rsidRDefault="004F1237" w:rsidP="0004608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768DA354" w14:textId="229605E0" w:rsidR="00571680" w:rsidRPr="00946391" w:rsidRDefault="004F1237" w:rsidP="004F1237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3" w:name="_Hlk176098743"/>
      <w:r w:rsidRPr="00946391">
        <w:rPr>
          <w:rFonts w:ascii="Times New Roman" w:hAnsi="Times New Roman" w:cs="Times New Roman"/>
          <w:color w:val="000000" w:themeColor="text1"/>
          <w:sz w:val="24"/>
          <w:szCs w:val="24"/>
        </w:rPr>
        <w:t>Fig. S12</w:t>
      </w:r>
      <w:bookmarkEnd w:id="13"/>
      <w:r w:rsidRPr="0094639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50786C" w:rsidRPr="00946391">
        <w:rPr>
          <w:rFonts w:ascii="Times New Roman" w:hAnsi="Times New Roman" w:cs="Times New Roman"/>
          <w:color w:val="000000" w:themeColor="text1"/>
          <w:sz w:val="24"/>
          <w:szCs w:val="24"/>
        </w:rPr>
        <w:t>SEM images</w:t>
      </w:r>
      <w:r w:rsidR="00946391" w:rsidRPr="00946391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50786C" w:rsidRPr="0094639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(a, c) </w:t>
      </w:r>
      <w:r w:rsidR="00946391" w:rsidRPr="0094639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50786C" w:rsidRPr="00946391">
        <w:rPr>
          <w:rFonts w:ascii="Times New Roman" w:hAnsi="Times New Roman" w:cs="Times New Roman"/>
          <w:color w:val="000000" w:themeColor="text1"/>
          <w:sz w:val="24"/>
          <w:szCs w:val="24"/>
        </w:rPr>
        <w:t>ristine and (b, d) HCl-5 Zn foil electrodes after stripping for (a and b) 1 min and (c and d) 1 h.</w:t>
      </w:r>
    </w:p>
    <w:bookmarkEnd w:id="12"/>
    <w:p w14:paraId="71123B2B" w14:textId="77777777" w:rsidR="00571680" w:rsidRPr="00946391" w:rsidRDefault="00571680">
      <w:pPr>
        <w:widowControl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46391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3A0DF3F2" w14:textId="35BDE0A1" w:rsidR="004F1237" w:rsidRDefault="00571680" w:rsidP="004F1237">
      <w:pPr>
        <w:spacing w:line="480" w:lineRule="auto"/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</w:pPr>
      <w:r w:rsidRPr="000F2289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lastRenderedPageBreak/>
        <w:t xml:space="preserve">Table S1. </w:t>
      </w:r>
      <w:bookmarkStart w:id="14" w:name="_Hlk88079390"/>
      <w:r w:rsidRPr="000F2289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t>Comparison of cycli</w:t>
      </w:r>
      <w:r w:rsidR="000F2289" w:rsidRPr="000F2289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t xml:space="preserve">ng </w:t>
      </w:r>
      <w:r w:rsidR="000F2289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t>characteristics</w:t>
      </w:r>
      <w:r w:rsidR="000F2289" w:rsidRPr="000F2289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t xml:space="preserve"> of</w:t>
      </w:r>
      <w:r w:rsidRPr="000F2289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t xml:space="preserve"> </w:t>
      </w:r>
      <w:bookmarkEnd w:id="14"/>
      <w:r w:rsidRPr="000F2289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t>Zn</w:t>
      </w:r>
      <w:r w:rsidR="00582EA5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t xml:space="preserve"> electrodes</w:t>
      </w:r>
      <w:r w:rsidRPr="000F2289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t xml:space="preserve"> with</w:t>
      </w:r>
      <w:r w:rsidR="000F2289" w:rsidRPr="000F2289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t xml:space="preserve"> </w:t>
      </w:r>
      <w:r w:rsidR="00582EA5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t>different</w:t>
      </w:r>
      <w:r w:rsidRPr="000F2289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t xml:space="preserve"> treatment</w:t>
      </w:r>
      <w:r w:rsidR="00582EA5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t>s</w:t>
      </w:r>
      <w:r w:rsidR="000F2289" w:rsidRPr="000F2289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t>.</w:t>
      </w:r>
    </w:p>
    <w:p w14:paraId="47955CD2" w14:textId="77777777" w:rsidR="000F2289" w:rsidRPr="000F2289" w:rsidRDefault="000F2289" w:rsidP="004F1237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TableGrid"/>
        <w:tblW w:w="10530" w:type="dxa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30"/>
        <w:gridCol w:w="1890"/>
        <w:gridCol w:w="1080"/>
        <w:gridCol w:w="1350"/>
        <w:gridCol w:w="1260"/>
        <w:gridCol w:w="1440"/>
        <w:gridCol w:w="1080"/>
        <w:gridCol w:w="900"/>
      </w:tblGrid>
      <w:tr w:rsidR="000F2289" w:rsidRPr="000F2289" w14:paraId="4A4DCF73" w14:textId="77777777" w:rsidTr="00582EA5">
        <w:trPr>
          <w:trHeight w:hRule="exact" w:val="1258"/>
          <w:jc w:val="center"/>
        </w:trPr>
        <w:tc>
          <w:tcPr>
            <w:tcW w:w="1530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247FD3E8" w14:textId="548EC807" w:rsidR="00DD3EE3" w:rsidRPr="000F2289" w:rsidRDefault="00582EA5" w:rsidP="00550687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Treatment</w:t>
            </w:r>
            <w:bookmarkStart w:id="15" w:name="_GoBack"/>
            <w:bookmarkEnd w:id="15"/>
          </w:p>
        </w:tc>
        <w:tc>
          <w:tcPr>
            <w:tcW w:w="1890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56F12C05" w14:textId="3E8433FF" w:rsidR="00DD3EE3" w:rsidRPr="000F2289" w:rsidRDefault="00DD3EE3" w:rsidP="00550687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0F228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Concentration</w:t>
            </w:r>
          </w:p>
        </w:tc>
        <w:tc>
          <w:tcPr>
            <w:tcW w:w="1080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7D329341" w14:textId="4CAFFE4E" w:rsidR="00DD3EE3" w:rsidRPr="000F2289" w:rsidRDefault="00DD3EE3" w:rsidP="00550687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0F228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Etching time</w:t>
            </w:r>
          </w:p>
        </w:tc>
        <w:tc>
          <w:tcPr>
            <w:tcW w:w="1350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45AE4B70" w14:textId="49903DC2" w:rsidR="00DD3EE3" w:rsidRPr="000F2289" w:rsidRDefault="00DD3EE3" w:rsidP="00550687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0F228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Separator</w:t>
            </w:r>
          </w:p>
        </w:tc>
        <w:tc>
          <w:tcPr>
            <w:tcW w:w="1260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2293D96E" w14:textId="5FF14343" w:rsidR="00DD3EE3" w:rsidRPr="000F2289" w:rsidRDefault="00DD3EE3" w:rsidP="00550687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0F228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Current density (mA cm</w:t>
            </w:r>
            <w:r w:rsidRPr="000F228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vertAlign w:val="superscript"/>
              </w:rPr>
              <w:t>-2</w:t>
            </w:r>
            <w:r w:rsidRPr="000F228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1440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1D092123" w14:textId="77777777" w:rsidR="00DD3EE3" w:rsidRPr="000F2289" w:rsidRDefault="00DD3EE3" w:rsidP="00550687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0F228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Fixed capacity (</w:t>
            </w:r>
            <w:proofErr w:type="spellStart"/>
            <w:r w:rsidRPr="000F228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mAh</w:t>
            </w:r>
            <w:proofErr w:type="spellEnd"/>
            <w:r w:rsidRPr="000F228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cm</w:t>
            </w:r>
            <w:r w:rsidRPr="000F228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vertAlign w:val="superscript"/>
              </w:rPr>
              <w:t>-2</w:t>
            </w:r>
            <w:r w:rsidRPr="000F228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1080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3A84DF2C" w14:textId="77777777" w:rsidR="000F2289" w:rsidRDefault="00DD3EE3" w:rsidP="00550687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0F228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Cycling time</w:t>
            </w:r>
          </w:p>
          <w:p w14:paraId="0248FCD5" w14:textId="59FC2E30" w:rsidR="00DD3EE3" w:rsidRPr="000F2289" w:rsidRDefault="00DD3EE3" w:rsidP="00550687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0F228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(h)</w:t>
            </w:r>
          </w:p>
        </w:tc>
        <w:tc>
          <w:tcPr>
            <w:tcW w:w="900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451824EF" w14:textId="3E8008B3" w:rsidR="00DD3EE3" w:rsidRPr="000F2289" w:rsidRDefault="00DD3EE3" w:rsidP="00550687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0F228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Ref</w:t>
            </w:r>
            <w:r w:rsidR="000F228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s.</w:t>
            </w:r>
          </w:p>
        </w:tc>
      </w:tr>
      <w:tr w:rsidR="000F2289" w:rsidRPr="00582EA5" w14:paraId="451E2C50" w14:textId="77777777" w:rsidTr="00582EA5">
        <w:trPr>
          <w:trHeight w:hRule="exact" w:val="567"/>
          <w:jc w:val="center"/>
        </w:trPr>
        <w:tc>
          <w:tcPr>
            <w:tcW w:w="1530" w:type="dxa"/>
            <w:tcBorders>
              <w:top w:val="single" w:sz="4" w:space="0" w:color="auto"/>
            </w:tcBorders>
            <w:vAlign w:val="center"/>
          </w:tcPr>
          <w:p w14:paraId="261C4B77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HCl</w:t>
            </w:r>
          </w:p>
        </w:tc>
        <w:tc>
          <w:tcPr>
            <w:tcW w:w="1890" w:type="dxa"/>
            <w:tcBorders>
              <w:top w:val="single" w:sz="4" w:space="0" w:color="auto"/>
            </w:tcBorders>
            <w:vAlign w:val="center"/>
          </w:tcPr>
          <w:p w14:paraId="2687E228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6%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45FBEEC6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 min</w:t>
            </w:r>
          </w:p>
        </w:tc>
        <w:tc>
          <w:tcPr>
            <w:tcW w:w="1350" w:type="dxa"/>
            <w:tcBorders>
              <w:top w:val="single" w:sz="4" w:space="0" w:color="auto"/>
            </w:tcBorders>
            <w:vAlign w:val="center"/>
          </w:tcPr>
          <w:p w14:paraId="3453BC44" w14:textId="361A647B" w:rsidR="00DD3EE3" w:rsidRPr="00582EA5" w:rsidRDefault="00D94C66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GF</w:t>
            </w:r>
          </w:p>
        </w:tc>
        <w:tc>
          <w:tcPr>
            <w:tcW w:w="1260" w:type="dxa"/>
            <w:tcBorders>
              <w:top w:val="single" w:sz="4" w:space="0" w:color="auto"/>
            </w:tcBorders>
            <w:vAlign w:val="center"/>
          </w:tcPr>
          <w:p w14:paraId="4D4321B6" w14:textId="4A90E952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40" w:type="dxa"/>
            <w:tcBorders>
              <w:top w:val="single" w:sz="4" w:space="0" w:color="auto"/>
            </w:tcBorders>
            <w:vAlign w:val="center"/>
          </w:tcPr>
          <w:p w14:paraId="237125CD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0.5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46C3E56A" w14:textId="3902F66E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200</w:t>
            </w:r>
          </w:p>
        </w:tc>
        <w:tc>
          <w:tcPr>
            <w:tcW w:w="900" w:type="dxa"/>
            <w:tcBorders>
              <w:top w:val="single" w:sz="4" w:space="0" w:color="auto"/>
            </w:tcBorders>
            <w:vAlign w:val="center"/>
          </w:tcPr>
          <w:p w14:paraId="6444F955" w14:textId="75B80FF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&lt;EndNote&gt;&lt;Cite&gt;&lt;Author&gt;Wang&lt;/Author&gt;&lt;Year&gt;2020&lt;/Year&gt;&lt;RecNum&gt;35&lt;/RecNum&gt;&lt;DisplayText&gt;[1]&lt;/DisplayText&gt;&lt;record&gt;&lt;rec-number&gt;35&lt;/rec-number&gt;&lt;foreign-keys&gt;&lt;key app="EN" db-id="rptwepsdwzepr9eze0o5xz98pxarxxpez5f5" timestamp="1714036403"&gt;35&lt;/key&gt;&lt;/foreign-keys&gt;&lt;ref-type name="Journal Article"&gt;17&lt;/ref-type&gt;&lt;contributors&gt;&lt;authors&gt;&lt;author&gt;Wang, Jindi&lt;/author&gt;&lt;author&gt;Cai, Zhao&lt;/author&gt;&lt;author&gt;Xiao, Run&lt;/author&gt;&lt;author&gt;Ou, Yangtao&lt;/author&gt;&lt;author&gt;Zhan, Renming&lt;/author&gt;&lt;author&gt;Yuan, Zhu&lt;/author&gt;&lt;author&gt;Sun, Yongming&lt;/author&gt;&lt;/authors&gt;&lt;/contributors&gt;&lt;titles&gt;&lt;title&gt;A chemically polished zinc metal electrode with a ridge-like structure for cycle-stable aqueous batteries&lt;/title&gt;&lt;secondary-title&gt;ACS applied materials &amp;amp; interfaces&lt;/secondary-title&gt;&lt;/titles&gt;&lt;periodical&gt;&lt;full-title&gt;ACS applied materials &amp;amp; interfaces&lt;/full-title&gt;&lt;/periodical&gt;&lt;pages&gt;23028-23034&lt;/pages&gt;&lt;volume&gt;12&lt;/volume&gt;&lt;number&gt;20&lt;/number&gt;&lt;dates&gt;&lt;year&gt;2020&lt;/year&gt;&lt;/dates&gt;&lt;isbn&gt;1944-8244&lt;/isbn&gt;&lt;urls&gt;&lt;/urls&gt;&lt;electronic-resource-num&gt;https://doi.org/10.1021/acsami.0c05661&lt;/electronic-resource-num&gt;&lt;/record&gt;&lt;/Cite&gt;&lt;/EndNote&gt;</w:instrText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Pr="00582EA5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[1]</w:t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0F2289" w:rsidRPr="00582EA5" w14:paraId="34875BC5" w14:textId="77777777" w:rsidTr="00582EA5">
        <w:trPr>
          <w:trHeight w:hRule="exact" w:val="567"/>
          <w:jc w:val="center"/>
        </w:trPr>
        <w:tc>
          <w:tcPr>
            <w:tcW w:w="1530" w:type="dxa"/>
            <w:vAlign w:val="center"/>
          </w:tcPr>
          <w:p w14:paraId="3196CB43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HCl</w:t>
            </w:r>
          </w:p>
        </w:tc>
        <w:tc>
          <w:tcPr>
            <w:tcW w:w="1890" w:type="dxa"/>
            <w:vAlign w:val="center"/>
          </w:tcPr>
          <w:p w14:paraId="010086C9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 M</w:t>
            </w:r>
          </w:p>
        </w:tc>
        <w:tc>
          <w:tcPr>
            <w:tcW w:w="1080" w:type="dxa"/>
            <w:vAlign w:val="center"/>
          </w:tcPr>
          <w:p w14:paraId="0C3F7E67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 s</w:t>
            </w:r>
          </w:p>
        </w:tc>
        <w:tc>
          <w:tcPr>
            <w:tcW w:w="1350" w:type="dxa"/>
            <w:vAlign w:val="center"/>
          </w:tcPr>
          <w:p w14:paraId="0878B054" w14:textId="2AB249C3" w:rsidR="00DD3EE3" w:rsidRPr="00582EA5" w:rsidRDefault="00D94C66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GF</w:t>
            </w:r>
          </w:p>
        </w:tc>
        <w:tc>
          <w:tcPr>
            <w:tcW w:w="1260" w:type="dxa"/>
            <w:vAlign w:val="center"/>
          </w:tcPr>
          <w:p w14:paraId="1F9BAA27" w14:textId="0B6A4F81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440" w:type="dxa"/>
            <w:vAlign w:val="center"/>
          </w:tcPr>
          <w:p w14:paraId="31DB6CAA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2.5</w:t>
            </w:r>
          </w:p>
        </w:tc>
        <w:tc>
          <w:tcPr>
            <w:tcW w:w="1080" w:type="dxa"/>
            <w:vAlign w:val="center"/>
          </w:tcPr>
          <w:p w14:paraId="49E48F12" w14:textId="418B3900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112.5</w:t>
            </w:r>
          </w:p>
        </w:tc>
        <w:tc>
          <w:tcPr>
            <w:tcW w:w="900" w:type="dxa"/>
            <w:vAlign w:val="center"/>
          </w:tcPr>
          <w:p w14:paraId="60519328" w14:textId="49CDF3A2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&lt;EndNote&gt;&lt;Cite&gt;&lt;Author&gt;Kulkarni&lt;/Author&gt;&lt;Year&gt;2023&lt;/Year&gt;&lt;RecNum&gt;68&lt;/RecNum&gt;&lt;DisplayText&gt;[2]&lt;/DisplayText&gt;&lt;record&gt;&lt;rec-number&gt;68&lt;/rec-number&gt;&lt;foreign-keys&gt;&lt;key app="EN" db-id="rptwepsdwzepr9eze0o5xz98pxarxxpez5f5" timestamp="1725004472"&gt;68&lt;/key&gt;&lt;/foreign-keys&gt;&lt;ref-type name="Journal Article"&gt;17&lt;/ref-type&gt;&lt;contributors&gt;&lt;authors&gt;&lt;author&gt;Kulkarni, Pranav&lt;/author&gt;&lt;author&gt;Kim, Sun-Sik&lt;/author&gt;&lt;author&gt;Jung, Hyun Young&lt;/author&gt;&lt;/authors&gt;&lt;/contributors&gt;&lt;titles&gt;&lt;title&gt;Chemical surface tuning of zinc metal anode toward stable, dendrite-less aqueous zinc-ion batteries&lt;/title&gt;&lt;secondary-title&gt;Journal of Energy Chemistry&lt;/secondary-title&gt;&lt;/titles&gt;&lt;periodical&gt;&lt;full-title&gt;Journal of Energy Chemistry&lt;/full-title&gt;&lt;/periodical&gt;&lt;pages&gt;1-8&lt;/pages&gt;&lt;volume&gt;86&lt;/volume&gt;&lt;dates&gt;&lt;year&gt;2023&lt;/year&gt;&lt;/dates&gt;&lt;isbn&gt;2095-4956&lt;/isbn&gt;&lt;urls&gt;&lt;/urls&gt;&lt;electronic-resource-num&gt;https://doi.org/10.1016/j.jechem.2023.07.008&lt;/electronic-resource-num&gt;&lt;/record&gt;&lt;/Cite&gt;&lt;/EndNote&gt;</w:instrText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Pr="00582EA5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[2]</w:t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0F2289" w:rsidRPr="00582EA5" w14:paraId="1F856665" w14:textId="77777777" w:rsidTr="00582EA5">
        <w:trPr>
          <w:trHeight w:hRule="exact" w:val="567"/>
          <w:jc w:val="center"/>
        </w:trPr>
        <w:tc>
          <w:tcPr>
            <w:tcW w:w="1530" w:type="dxa"/>
            <w:vAlign w:val="center"/>
          </w:tcPr>
          <w:p w14:paraId="47D8602B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PO</w:t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890" w:type="dxa"/>
            <w:vAlign w:val="center"/>
          </w:tcPr>
          <w:p w14:paraId="52EE3606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85%</w:t>
            </w:r>
          </w:p>
        </w:tc>
        <w:tc>
          <w:tcPr>
            <w:tcW w:w="1080" w:type="dxa"/>
            <w:vAlign w:val="center"/>
          </w:tcPr>
          <w:p w14:paraId="179B6D4F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 min</w:t>
            </w:r>
          </w:p>
        </w:tc>
        <w:tc>
          <w:tcPr>
            <w:tcW w:w="1350" w:type="dxa"/>
            <w:vAlign w:val="center"/>
          </w:tcPr>
          <w:p w14:paraId="45691141" w14:textId="2EA58760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GF/D</w:t>
            </w:r>
          </w:p>
        </w:tc>
        <w:tc>
          <w:tcPr>
            <w:tcW w:w="1260" w:type="dxa"/>
            <w:vAlign w:val="center"/>
          </w:tcPr>
          <w:p w14:paraId="3212717F" w14:textId="19113D4A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1440" w:type="dxa"/>
            <w:vAlign w:val="center"/>
          </w:tcPr>
          <w:p w14:paraId="0898E311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080" w:type="dxa"/>
            <w:vAlign w:val="center"/>
          </w:tcPr>
          <w:p w14:paraId="6C4BB30D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1200</w:t>
            </w:r>
          </w:p>
        </w:tc>
        <w:tc>
          <w:tcPr>
            <w:tcW w:w="900" w:type="dxa"/>
            <w:vAlign w:val="center"/>
          </w:tcPr>
          <w:p w14:paraId="2F20FC8C" w14:textId="4538A56A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&lt;EndNote&gt;&lt;Cite&gt;&lt;Author&gt;Su&lt;/Author&gt;&lt;Year&gt;2022&lt;/Year&gt;&lt;RecNum&gt;57&lt;/RecNum&gt;&lt;DisplayText&gt;[3]&lt;/DisplayText&gt;&lt;record&gt;&lt;rec-number&gt;57&lt;/rec-number&gt;&lt;foreign-keys&gt;&lt;key app="EN" db-id="rptwepsdwzepr9eze0o5xz98pxarxxpez5f5" timestamp="1718951731"&gt;57&lt;/key&gt;&lt;/foreign-keys&gt;&lt;ref-type name="Journal Article"&gt;17&lt;/ref-type&gt;&lt;contributors&gt;&lt;authors&gt;&lt;author&gt;Su, Ting‐Ting&lt;/author&gt;&lt;author&gt;Wang, Ke&lt;/author&gt;&lt;author&gt;Chi, Bing‐Yu&lt;/author&gt;&lt;author&gt;Ren, Wen‐Feng&lt;/author&gt;&lt;author&gt;Sun, Run‐Cang&lt;/author&gt;&lt;/authors&gt;&lt;/contributors&gt;&lt;titles&gt;&lt;title&gt;Stripy zinc array with preferential crystal plane for the ultra‐long lifespan of zinc metal anodes for zinc ion batteries&lt;/title&gt;&lt;secondary-title&gt;EcoMat&lt;/secondary-title&gt;&lt;/titles&gt;&lt;periodical&gt;&lt;full-title&gt;EcoMat&lt;/full-title&gt;&lt;/periodical&gt;&lt;pages&gt;e12219&lt;/pages&gt;&lt;volume&gt;4&lt;/volume&gt;&lt;number&gt;6&lt;/number&gt;&lt;dates&gt;&lt;year&gt;2022&lt;/year&gt;&lt;/dates&gt;&lt;isbn&gt;2567-3173&lt;/isbn&gt;&lt;urls&gt;&lt;/urls&gt;&lt;electronic-resource-num&gt;https://doi.org/10.1002/eom2.12219&lt;/electronic-resource-num&gt;&lt;/record&gt;&lt;/Cite&gt;&lt;/EndNote&gt;</w:instrText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Pr="00582EA5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[3]</w:t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0F2289" w:rsidRPr="00582EA5" w14:paraId="71DA8835" w14:textId="77777777" w:rsidTr="00582EA5">
        <w:trPr>
          <w:trHeight w:hRule="exact" w:val="567"/>
          <w:jc w:val="center"/>
        </w:trPr>
        <w:tc>
          <w:tcPr>
            <w:tcW w:w="1530" w:type="dxa"/>
            <w:vAlign w:val="center"/>
          </w:tcPr>
          <w:p w14:paraId="5BB5FADE" w14:textId="2B993A7A" w:rsidR="00DD3EE3" w:rsidRPr="00582EA5" w:rsidRDefault="00582EA5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yellow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="00DD3EE3"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itric acid</w:t>
            </w:r>
          </w:p>
        </w:tc>
        <w:tc>
          <w:tcPr>
            <w:tcW w:w="1890" w:type="dxa"/>
            <w:vAlign w:val="center"/>
          </w:tcPr>
          <w:p w14:paraId="6F66101B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yellow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10 %</w:t>
            </w:r>
          </w:p>
        </w:tc>
        <w:tc>
          <w:tcPr>
            <w:tcW w:w="1080" w:type="dxa"/>
            <w:vAlign w:val="center"/>
          </w:tcPr>
          <w:p w14:paraId="3984C682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yellow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 min</w:t>
            </w:r>
          </w:p>
        </w:tc>
        <w:tc>
          <w:tcPr>
            <w:tcW w:w="1350" w:type="dxa"/>
            <w:vAlign w:val="center"/>
          </w:tcPr>
          <w:p w14:paraId="0E49967C" w14:textId="51B74584" w:rsidR="00DD3EE3" w:rsidRPr="00582EA5" w:rsidRDefault="00D94C66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GF</w:t>
            </w:r>
          </w:p>
        </w:tc>
        <w:tc>
          <w:tcPr>
            <w:tcW w:w="1260" w:type="dxa"/>
            <w:vAlign w:val="center"/>
          </w:tcPr>
          <w:p w14:paraId="29DFCB9C" w14:textId="6AC7CE7E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40" w:type="dxa"/>
            <w:vAlign w:val="center"/>
          </w:tcPr>
          <w:p w14:paraId="0992F578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080" w:type="dxa"/>
            <w:vAlign w:val="center"/>
          </w:tcPr>
          <w:p w14:paraId="65DFAF3E" w14:textId="28F49C6E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225</w:t>
            </w:r>
          </w:p>
        </w:tc>
        <w:tc>
          <w:tcPr>
            <w:tcW w:w="900" w:type="dxa"/>
            <w:vAlign w:val="center"/>
          </w:tcPr>
          <w:p w14:paraId="5152D5A2" w14:textId="0E5C96BC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&lt;EndNote&gt;&lt;Cite&gt;&lt;Author&gt;Wang&lt;/Author&gt;&lt;Year&gt;2021&lt;/Year&gt;&lt;RecNum&gt;70&lt;/RecNum&gt;&lt;DisplayText&gt;[4]&lt;/DisplayText&gt;&lt;record&gt;&lt;rec-number&gt;70&lt;/rec-number&gt;&lt;foreign-keys&gt;&lt;key app="EN" db-id="rptwepsdwzepr9eze0o5xz98pxarxxpez5f5" timestamp="1725004681"&gt;70&lt;/key&gt;&lt;/foreign-keys&gt;&lt;ref-type name="Journal Article"&gt;17&lt;/ref-type&gt;&lt;contributors&gt;&lt;authors&gt;&lt;author&gt;Wang, Xia&lt;/author&gt;&lt;author&gt;Meng, Junping&lt;/author&gt;&lt;author&gt;Lin, Xuguang&lt;/author&gt;&lt;author&gt;Yang, Yadi&lt;/author&gt;&lt;author&gt;Zhou, Shuang&lt;/author&gt;&lt;author&gt;Wang, Yaping&lt;/author&gt;&lt;author&gt;Pan, Anqiang&lt;/author&gt;&lt;/authors&gt;&lt;/contributors&gt;&lt;titles&gt;&lt;title&gt;Stable zinc metal anodes with textured crystal faces and functional zinc compound coatings&lt;/title&gt;&lt;secondary-title&gt;Advanced Functional Materials&lt;/secondary-title&gt;&lt;/titles&gt;&lt;periodical&gt;&lt;full-title&gt;Advanced Functional Materials&lt;/full-title&gt;&lt;/periodical&gt;&lt;pages&gt;2106114&lt;/pages&gt;&lt;volume&gt;31&lt;/volume&gt;&lt;number&gt;48&lt;/number&gt;&lt;dates&gt;&lt;year&gt;2021&lt;/year&gt;&lt;/dates&gt;&lt;isbn&gt;1616-301X&lt;/isbn&gt;&lt;urls&gt;&lt;/urls&gt;&lt;electronic-resource-num&gt;https://doi.org/10.1002/adfm.202106114&lt;/electronic-resource-num&gt;&lt;/record&gt;&lt;/Cite&gt;&lt;/EndNote&gt;</w:instrText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Pr="00582EA5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[4]</w:t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0F2289" w:rsidRPr="00582EA5" w14:paraId="2C345447" w14:textId="77777777" w:rsidTr="00582EA5">
        <w:trPr>
          <w:trHeight w:hRule="exact" w:val="567"/>
          <w:jc w:val="center"/>
        </w:trPr>
        <w:tc>
          <w:tcPr>
            <w:tcW w:w="1530" w:type="dxa"/>
            <w:vAlign w:val="center"/>
          </w:tcPr>
          <w:p w14:paraId="67A849B8" w14:textId="35B718C2" w:rsidR="00DD3EE3" w:rsidRPr="00582EA5" w:rsidRDefault="00582EA5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O</w:t>
            </w:r>
            <w:r w:rsidR="00DD3EE3"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xalic acid</w:t>
            </w:r>
          </w:p>
        </w:tc>
        <w:tc>
          <w:tcPr>
            <w:tcW w:w="1890" w:type="dxa"/>
            <w:vAlign w:val="center"/>
          </w:tcPr>
          <w:p w14:paraId="3E210A69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10 %</w:t>
            </w:r>
          </w:p>
        </w:tc>
        <w:tc>
          <w:tcPr>
            <w:tcW w:w="1080" w:type="dxa"/>
            <w:vAlign w:val="center"/>
          </w:tcPr>
          <w:p w14:paraId="14992D92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 min</w:t>
            </w:r>
          </w:p>
        </w:tc>
        <w:tc>
          <w:tcPr>
            <w:tcW w:w="1350" w:type="dxa"/>
            <w:vAlign w:val="center"/>
          </w:tcPr>
          <w:p w14:paraId="131CAD0A" w14:textId="412EF6FE" w:rsidR="00DD3EE3" w:rsidRPr="00582EA5" w:rsidRDefault="00D94C66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GF</w:t>
            </w:r>
          </w:p>
        </w:tc>
        <w:tc>
          <w:tcPr>
            <w:tcW w:w="1260" w:type="dxa"/>
            <w:vAlign w:val="center"/>
          </w:tcPr>
          <w:p w14:paraId="713F0EEE" w14:textId="381EDD4D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40" w:type="dxa"/>
            <w:vAlign w:val="center"/>
          </w:tcPr>
          <w:p w14:paraId="1B2CA757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080" w:type="dxa"/>
            <w:vAlign w:val="center"/>
          </w:tcPr>
          <w:p w14:paraId="1B1C7738" w14:textId="65C1E65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140</w:t>
            </w:r>
          </w:p>
        </w:tc>
        <w:tc>
          <w:tcPr>
            <w:tcW w:w="900" w:type="dxa"/>
            <w:vAlign w:val="center"/>
          </w:tcPr>
          <w:p w14:paraId="2E16652E" w14:textId="293F4EC5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&lt;EndNote&gt;&lt;Cite&gt;&lt;Author&gt;Wang&lt;/Author&gt;&lt;Year&gt;2021&lt;/Year&gt;&lt;RecNum&gt;70&lt;/RecNum&gt;&lt;DisplayText&gt;[4]&lt;/DisplayText&gt;&lt;record&gt;&lt;rec-number&gt;70&lt;/rec-number&gt;&lt;foreign-keys&gt;&lt;key app="EN" db-id="rptwepsdwzepr9eze0o5xz98pxarxxpez5f5" timestamp="1725004681"&gt;70&lt;/key&gt;&lt;/foreign-keys&gt;&lt;ref-type name="Journal Article"&gt;17&lt;/ref-type&gt;&lt;contributors&gt;&lt;authors&gt;&lt;author&gt;Wang, Xia&lt;/author&gt;&lt;author&gt;Meng, Junping&lt;/author&gt;&lt;author&gt;Lin, Xuguang&lt;/author&gt;&lt;author&gt;Yang, Yadi&lt;/author&gt;&lt;author&gt;Zhou, Shuang&lt;/author&gt;&lt;author&gt;Wang, Yaping&lt;/author&gt;&lt;author&gt;Pan, Anqiang&lt;/author&gt;&lt;/authors&gt;&lt;/contributors&gt;&lt;titles&gt;&lt;title&gt;Stable zinc metal anodes with textured crystal faces and functional zinc compound coatings&lt;/title&gt;&lt;secondary-title&gt;Advanced Functional Materials&lt;/secondary-title&gt;&lt;/titles&gt;&lt;periodical&gt;&lt;full-title&gt;Advanced Functional Materials&lt;/full-title&gt;&lt;/periodical&gt;&lt;pages&gt;2106114&lt;/pages&gt;&lt;volume&gt;31&lt;/volume&gt;&lt;number&gt;48&lt;/number&gt;&lt;dates&gt;&lt;year&gt;2021&lt;/year&gt;&lt;/dates&gt;&lt;isbn&gt;1616-301X&lt;/isbn&gt;&lt;urls&gt;&lt;/urls&gt;&lt;electronic-resource-num&gt;https://doi.org/10.1002/adfm.202106114&lt;/electronic-resource-num&gt;&lt;/record&gt;&lt;/Cite&gt;&lt;/EndNote&gt;</w:instrText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Pr="00582EA5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[4]</w:t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0F2289" w:rsidRPr="00582EA5" w14:paraId="75A459FF" w14:textId="77777777" w:rsidTr="00582EA5">
        <w:trPr>
          <w:trHeight w:hRule="exact" w:val="945"/>
          <w:jc w:val="center"/>
        </w:trPr>
        <w:tc>
          <w:tcPr>
            <w:tcW w:w="1530" w:type="dxa"/>
            <w:vAlign w:val="center"/>
          </w:tcPr>
          <w:p w14:paraId="63DC0E4C" w14:textId="43919CA4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NaOH</w:t>
            </w:r>
          </w:p>
        </w:tc>
        <w:tc>
          <w:tcPr>
            <w:tcW w:w="1890" w:type="dxa"/>
            <w:vAlign w:val="center"/>
          </w:tcPr>
          <w:p w14:paraId="0C1D6C67" w14:textId="56268432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 M</w:t>
            </w:r>
          </w:p>
        </w:tc>
        <w:tc>
          <w:tcPr>
            <w:tcW w:w="1080" w:type="dxa"/>
            <w:vAlign w:val="center"/>
          </w:tcPr>
          <w:p w14:paraId="5FD46962" w14:textId="3AC66828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36 h</w:t>
            </w:r>
          </w:p>
        </w:tc>
        <w:tc>
          <w:tcPr>
            <w:tcW w:w="1350" w:type="dxa"/>
            <w:vAlign w:val="center"/>
          </w:tcPr>
          <w:p w14:paraId="71FF085D" w14:textId="653932FD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GF/D</w:t>
            </w:r>
          </w:p>
        </w:tc>
        <w:tc>
          <w:tcPr>
            <w:tcW w:w="1260" w:type="dxa"/>
            <w:vAlign w:val="center"/>
          </w:tcPr>
          <w:p w14:paraId="5FF0DA89" w14:textId="7D2ABDE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40" w:type="dxa"/>
            <w:vAlign w:val="center"/>
          </w:tcPr>
          <w:p w14:paraId="35FC9243" w14:textId="6BC43B5B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080" w:type="dxa"/>
            <w:vAlign w:val="center"/>
          </w:tcPr>
          <w:p w14:paraId="3583DBAC" w14:textId="53CACD5F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1600</w:t>
            </w:r>
          </w:p>
        </w:tc>
        <w:tc>
          <w:tcPr>
            <w:tcW w:w="900" w:type="dxa"/>
            <w:vAlign w:val="center"/>
          </w:tcPr>
          <w:p w14:paraId="1E8F2C54" w14:textId="28F75963" w:rsidR="00DD3EE3" w:rsidRPr="00582EA5" w:rsidRDefault="00E7734D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&lt;EndNote&gt;&lt;Cite&gt;&lt;Author&gt;Guo&lt;/Author&gt;&lt;Year&gt;2022&lt;/Year&gt;&lt;RecNum&gt;72&lt;/RecNum&gt;&lt;DisplayText&gt;[5]&lt;/DisplayText&gt;&lt;record&gt;&lt;rec-number&gt;72&lt;/rec-number&gt;&lt;foreign-keys&gt;&lt;key app="EN" db-id="rptwepsdwzepr9eze0o5xz98pxarxxpez5f5" timestamp="1725179871"&gt;72&lt;/key&gt;&lt;/foreign-keys&gt;&lt;ref-type name="Journal Article"&gt;17&lt;/ref-type&gt;&lt;contributors&gt;&lt;authors&gt;&lt;author&gt;Guo, Ruiting&lt;/author&gt;&lt;author&gt;Liu, Xiong&lt;/author&gt;&lt;author&gt;Xia, Fanjie&lt;/author&gt;&lt;author&gt;Jiang, Yalong&lt;/author&gt;&lt;author&gt;Zhang, Huazhang&lt;/author&gt;&lt;author&gt;Huang, Meng&lt;/author&gt;&lt;author&gt;Niu, Chaojiang&lt;/author&gt;&lt;author&gt;Wu, Jinsong&lt;/author&gt;&lt;author&gt;Zhao, Yan&lt;/author&gt;&lt;author&gt;Wang, Xuanpeng&lt;/author&gt;&lt;/authors&gt;&lt;/contributors&gt;&lt;titles&gt;&lt;title&gt;Large‐Scale Integration of a Zinc Metasilicate Interface Layer Guiding Well‐Regulated Zn Deposition&lt;/title&gt;&lt;secondary-title&gt;Advanced Materials&lt;/secondary-title&gt;&lt;/titles&gt;&lt;periodical&gt;&lt;full-title&gt;Advanced materials&lt;/full-title&gt;&lt;/periodical&gt;&lt;pages&gt;2202188&lt;/pages&gt;&lt;volume&gt;34&lt;/volume&gt;&lt;number&gt;27&lt;/number&gt;&lt;dates&gt;&lt;year&gt;2022&lt;/year&gt;&lt;/dates&gt;&lt;isbn&gt;0935-9648&lt;/isbn&gt;&lt;urls&gt;&lt;/urls&gt;&lt;electronic-resource-num&gt;https://doi.org/10.1002/adma.202202188&lt;/electronic-resource-num&gt;&lt;/record&gt;&lt;/Cite&gt;&lt;/EndNote&gt;</w:instrText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Pr="00582EA5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[5]</w:t>
            </w: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0F2289" w:rsidRPr="00582EA5" w14:paraId="06B7CA8A" w14:textId="77777777" w:rsidTr="00582EA5">
        <w:trPr>
          <w:trHeight w:hRule="exact" w:val="1278"/>
          <w:jc w:val="center"/>
        </w:trPr>
        <w:tc>
          <w:tcPr>
            <w:tcW w:w="1530" w:type="dxa"/>
            <w:vAlign w:val="center"/>
          </w:tcPr>
          <w:p w14:paraId="6E91F4F7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HCl</w:t>
            </w:r>
          </w:p>
        </w:tc>
        <w:tc>
          <w:tcPr>
            <w:tcW w:w="1890" w:type="dxa"/>
            <w:vAlign w:val="center"/>
          </w:tcPr>
          <w:p w14:paraId="706FAB60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5% HCl</w:t>
            </w:r>
          </w:p>
        </w:tc>
        <w:tc>
          <w:tcPr>
            <w:tcW w:w="1080" w:type="dxa"/>
            <w:vAlign w:val="center"/>
          </w:tcPr>
          <w:p w14:paraId="070E87A0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 s</w:t>
            </w:r>
          </w:p>
        </w:tc>
        <w:tc>
          <w:tcPr>
            <w:tcW w:w="1350" w:type="dxa"/>
            <w:vAlign w:val="center"/>
          </w:tcPr>
          <w:p w14:paraId="4CF109DC" w14:textId="574DC29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GF/A</w:t>
            </w:r>
          </w:p>
        </w:tc>
        <w:tc>
          <w:tcPr>
            <w:tcW w:w="1260" w:type="dxa"/>
            <w:vAlign w:val="center"/>
          </w:tcPr>
          <w:p w14:paraId="678AEE5B" w14:textId="4E2718D9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40" w:type="dxa"/>
            <w:vAlign w:val="center"/>
          </w:tcPr>
          <w:p w14:paraId="57E6FEE3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080" w:type="dxa"/>
            <w:vAlign w:val="center"/>
          </w:tcPr>
          <w:p w14:paraId="53CD1E89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300</w:t>
            </w:r>
          </w:p>
        </w:tc>
        <w:tc>
          <w:tcPr>
            <w:tcW w:w="900" w:type="dxa"/>
            <w:vAlign w:val="center"/>
          </w:tcPr>
          <w:p w14:paraId="7F193FF6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This work</w:t>
            </w:r>
          </w:p>
        </w:tc>
      </w:tr>
      <w:tr w:rsidR="000F2289" w:rsidRPr="00582EA5" w14:paraId="67282710" w14:textId="77777777" w:rsidTr="00582EA5">
        <w:trPr>
          <w:trHeight w:hRule="exact" w:val="1449"/>
          <w:jc w:val="center"/>
        </w:trPr>
        <w:tc>
          <w:tcPr>
            <w:tcW w:w="1530" w:type="dxa"/>
            <w:tcBorders>
              <w:bottom w:val="single" w:sz="12" w:space="0" w:color="auto"/>
            </w:tcBorders>
            <w:vAlign w:val="center"/>
          </w:tcPr>
          <w:p w14:paraId="53E1C182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HCl</w:t>
            </w:r>
          </w:p>
        </w:tc>
        <w:tc>
          <w:tcPr>
            <w:tcW w:w="1890" w:type="dxa"/>
            <w:tcBorders>
              <w:bottom w:val="single" w:sz="12" w:space="0" w:color="auto"/>
            </w:tcBorders>
            <w:vAlign w:val="center"/>
          </w:tcPr>
          <w:p w14:paraId="16C98CF8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5% HCl</w:t>
            </w:r>
          </w:p>
        </w:tc>
        <w:tc>
          <w:tcPr>
            <w:tcW w:w="1080" w:type="dxa"/>
            <w:tcBorders>
              <w:bottom w:val="single" w:sz="12" w:space="0" w:color="auto"/>
            </w:tcBorders>
            <w:vAlign w:val="center"/>
          </w:tcPr>
          <w:p w14:paraId="4D31B96B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 s</w:t>
            </w:r>
          </w:p>
        </w:tc>
        <w:tc>
          <w:tcPr>
            <w:tcW w:w="1350" w:type="dxa"/>
            <w:tcBorders>
              <w:bottom w:val="single" w:sz="12" w:space="0" w:color="auto"/>
            </w:tcBorders>
            <w:vAlign w:val="center"/>
          </w:tcPr>
          <w:p w14:paraId="5A279A9E" w14:textId="3066F7BB" w:rsidR="00DD3EE3" w:rsidRPr="00582EA5" w:rsidRDefault="00D94C66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Gelatin</w:t>
            </w:r>
          </w:p>
        </w:tc>
        <w:tc>
          <w:tcPr>
            <w:tcW w:w="1260" w:type="dxa"/>
            <w:tcBorders>
              <w:bottom w:val="single" w:sz="12" w:space="0" w:color="auto"/>
            </w:tcBorders>
            <w:vAlign w:val="center"/>
          </w:tcPr>
          <w:p w14:paraId="194136BA" w14:textId="56140C45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40" w:type="dxa"/>
            <w:tcBorders>
              <w:bottom w:val="single" w:sz="12" w:space="0" w:color="auto"/>
            </w:tcBorders>
            <w:vAlign w:val="center"/>
          </w:tcPr>
          <w:p w14:paraId="75DD4B0B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080" w:type="dxa"/>
            <w:tcBorders>
              <w:bottom w:val="single" w:sz="12" w:space="0" w:color="auto"/>
            </w:tcBorders>
            <w:vAlign w:val="center"/>
          </w:tcPr>
          <w:p w14:paraId="4594DE28" w14:textId="3579BCE2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1000</w:t>
            </w:r>
          </w:p>
        </w:tc>
        <w:tc>
          <w:tcPr>
            <w:tcW w:w="900" w:type="dxa"/>
            <w:tcBorders>
              <w:bottom w:val="single" w:sz="12" w:space="0" w:color="auto"/>
            </w:tcBorders>
            <w:vAlign w:val="center"/>
          </w:tcPr>
          <w:p w14:paraId="7B1B736D" w14:textId="77777777" w:rsidR="00DD3EE3" w:rsidRPr="00582EA5" w:rsidRDefault="00DD3EE3" w:rsidP="00582EA5">
            <w:pPr>
              <w:spacing w:line="48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2EA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This work</w:t>
            </w:r>
          </w:p>
        </w:tc>
      </w:tr>
    </w:tbl>
    <w:p w14:paraId="67C3DED5" w14:textId="77777777" w:rsidR="00550687" w:rsidRPr="000F2289" w:rsidRDefault="00550687" w:rsidP="0004608C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EEE7B2D" w14:textId="77777777" w:rsidR="000F2289" w:rsidRDefault="000F2289">
      <w:pPr>
        <w:widowControl/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br w:type="page"/>
      </w:r>
    </w:p>
    <w:p w14:paraId="570960B6" w14:textId="1E56B1C4" w:rsidR="00550687" w:rsidRPr="000F2289" w:rsidRDefault="002C6D25" w:rsidP="00CB51A3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0F2289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>Reference</w:t>
      </w:r>
      <w:r w:rsidR="000F2289" w:rsidRPr="000F2289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</w:t>
      </w:r>
    </w:p>
    <w:p w14:paraId="2A12FC7E" w14:textId="77777777" w:rsidR="00E7734D" w:rsidRPr="000F2289" w:rsidRDefault="00550687" w:rsidP="00E7734D">
      <w:pPr>
        <w:pStyle w:val="EndNoteBibliography"/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F2289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/>
      </w:r>
      <w:r w:rsidRPr="000F2289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ADDIN EN.REFLIST </w:instrText>
      </w:r>
      <w:r w:rsidRPr="000F2289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separate"/>
      </w:r>
      <w:r w:rsidR="00E7734D" w:rsidRPr="000F2289">
        <w:rPr>
          <w:rFonts w:ascii="Times New Roman" w:hAnsi="Times New Roman" w:cs="Times New Roman"/>
          <w:color w:val="000000" w:themeColor="text1"/>
          <w:sz w:val="24"/>
          <w:szCs w:val="24"/>
        </w:rPr>
        <w:t>[1] J. Wang, Z. Cai, R. Xiao, Y. Ou, R. Zhan, Z. Yuan, Y. Sun, A chemically polished zinc metal electrode with a ridge-like structure for cycle-stable aqueous batteries, ACS applied materials &amp; interfaces 12 (2020) 23028-23034.</w:t>
      </w:r>
    </w:p>
    <w:p w14:paraId="7B96968C" w14:textId="77777777" w:rsidR="00E7734D" w:rsidRPr="000F2289" w:rsidRDefault="00E7734D" w:rsidP="00E7734D">
      <w:pPr>
        <w:pStyle w:val="EndNoteBibliography"/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F2289">
        <w:rPr>
          <w:rFonts w:ascii="Times New Roman" w:hAnsi="Times New Roman" w:cs="Times New Roman"/>
          <w:color w:val="000000" w:themeColor="text1"/>
          <w:sz w:val="24"/>
          <w:szCs w:val="24"/>
        </w:rPr>
        <w:t>[2] P. Kulkarni, S.-S. Kim, H.Y. Jung, Chemical surface tuning of zinc metal anode toward stable, dendrite-less aqueous zinc-ion batteries, Journal of Energy Chemistry 86 (2023) 1-8.</w:t>
      </w:r>
    </w:p>
    <w:p w14:paraId="65108D26" w14:textId="77777777" w:rsidR="00E7734D" w:rsidRPr="000F2289" w:rsidRDefault="00E7734D" w:rsidP="00E7734D">
      <w:pPr>
        <w:pStyle w:val="EndNoteBibliography"/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F2289">
        <w:rPr>
          <w:rFonts w:ascii="Times New Roman" w:hAnsi="Times New Roman" w:cs="Times New Roman"/>
          <w:color w:val="000000" w:themeColor="text1"/>
          <w:sz w:val="24"/>
          <w:szCs w:val="24"/>
        </w:rPr>
        <w:t>[3] T.T. Su, K. Wang, B.Y. Chi, W.F. Ren, R.C. Sun, Stripy zinc array with preferential crystal plane for the ultra‐long lifespan of zinc metal anodes for zinc ion batteries, EcoMat 4 (2022) e12219.</w:t>
      </w:r>
    </w:p>
    <w:p w14:paraId="1A0C355A" w14:textId="77777777" w:rsidR="00E7734D" w:rsidRPr="000F2289" w:rsidRDefault="00E7734D" w:rsidP="00E7734D">
      <w:pPr>
        <w:pStyle w:val="EndNoteBibliography"/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F2289">
        <w:rPr>
          <w:rFonts w:ascii="Times New Roman" w:hAnsi="Times New Roman" w:cs="Times New Roman"/>
          <w:color w:val="000000" w:themeColor="text1"/>
          <w:sz w:val="24"/>
          <w:szCs w:val="24"/>
        </w:rPr>
        <w:t>[4] X. Wang, J. Meng, X. Lin, Y. Yang, S. Zhou, Y. Wang, A. Pan, Stable zinc metal anodes with textured crystal faces and functional zinc compound coatings, Advanced Functional Materials 31 (2021) 2106114.</w:t>
      </w:r>
    </w:p>
    <w:p w14:paraId="62A24ACC" w14:textId="77777777" w:rsidR="00E7734D" w:rsidRPr="000F2289" w:rsidRDefault="00E7734D" w:rsidP="00E7734D">
      <w:pPr>
        <w:pStyle w:val="EndNoteBibliography"/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F2289">
        <w:rPr>
          <w:rFonts w:ascii="Times New Roman" w:hAnsi="Times New Roman" w:cs="Times New Roman"/>
          <w:color w:val="000000" w:themeColor="text1"/>
          <w:sz w:val="24"/>
          <w:szCs w:val="24"/>
        </w:rPr>
        <w:t>[5] R. Guo, X. Liu, F. Xia, Y. Jiang, H. Zhang, M. Huang, C. Niu, J. Wu, Y. Zhao, X. Wang, Large‐Scale Integration of a Zinc Metasilicate Interface Layer Guiding Well‐Regulated Zn Deposition, Advanced Materials 34 (2022) 2202188.</w:t>
      </w:r>
    </w:p>
    <w:p w14:paraId="5AFB5235" w14:textId="596A6B46" w:rsidR="004F1237" w:rsidRPr="000F2289" w:rsidRDefault="00550687" w:rsidP="00E7734D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F2289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</w:p>
    <w:sectPr w:rsidR="004F1237" w:rsidRPr="000F2289">
      <w:footerReference w:type="defaul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50C7CB8" w14:textId="77777777" w:rsidR="000C3A98" w:rsidRDefault="000C3A98" w:rsidP="0088090B">
      <w:r>
        <w:separator/>
      </w:r>
    </w:p>
  </w:endnote>
  <w:endnote w:type="continuationSeparator" w:id="0">
    <w:p w14:paraId="46BCB6D9" w14:textId="77777777" w:rsidR="000C3A98" w:rsidRDefault="000C3A98" w:rsidP="008809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A1"/>
    <w:family w:val="auto"/>
    <w:notTrueType/>
    <w:pitch w:val="default"/>
    <w:sig w:usb0="00000083" w:usb1="080E0000" w:usb2="00000010" w:usb3="00000000" w:csb0="00040009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1406562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BDC2D00" w14:textId="3F866B97" w:rsidR="0004608C" w:rsidRDefault="0004608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7DED2AA" w14:textId="77777777" w:rsidR="0004608C" w:rsidRDefault="0004608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9730106" w14:textId="77777777" w:rsidR="000C3A98" w:rsidRDefault="000C3A98" w:rsidP="0088090B">
      <w:r>
        <w:separator/>
      </w:r>
    </w:p>
  </w:footnote>
  <w:footnote w:type="continuationSeparator" w:id="0">
    <w:p w14:paraId="0798A867" w14:textId="77777777" w:rsidR="000C3A98" w:rsidRDefault="000C3A98" w:rsidP="0088090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Chemical Physics&lt;/Style&gt;&lt;LeftDelim&gt;{&lt;/LeftDelim&gt;&lt;RightDelim&gt;}&lt;/RightDelim&gt;&lt;FontName&gt;DengXian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rptwepsdwzepr9eze0o5xz98pxarxxpez5f5&quot;&gt;My EndNote Library-Converted&lt;record-ids&gt;&lt;item&gt;35&lt;/item&gt;&lt;item&gt;57&lt;/item&gt;&lt;item&gt;68&lt;/item&gt;&lt;item&gt;70&lt;/item&gt;&lt;item&gt;72&lt;/item&gt;&lt;/record-ids&gt;&lt;/item&gt;&lt;/Libraries&gt;"/>
  </w:docVars>
  <w:rsids>
    <w:rsidRoot w:val="00A72FC0"/>
    <w:rsid w:val="000079B7"/>
    <w:rsid w:val="000104C6"/>
    <w:rsid w:val="0004608C"/>
    <w:rsid w:val="00047A70"/>
    <w:rsid w:val="000505A1"/>
    <w:rsid w:val="0006222D"/>
    <w:rsid w:val="00084C51"/>
    <w:rsid w:val="00084E2B"/>
    <w:rsid w:val="000874CF"/>
    <w:rsid w:val="00091C94"/>
    <w:rsid w:val="000C108D"/>
    <w:rsid w:val="000C1476"/>
    <w:rsid w:val="000C3A98"/>
    <w:rsid w:val="000C58D4"/>
    <w:rsid w:val="000C63D1"/>
    <w:rsid w:val="000D2D41"/>
    <w:rsid w:val="000E0F61"/>
    <w:rsid w:val="000E333F"/>
    <w:rsid w:val="000E5E0F"/>
    <w:rsid w:val="000F2289"/>
    <w:rsid w:val="000F6F0E"/>
    <w:rsid w:val="0010737E"/>
    <w:rsid w:val="00117353"/>
    <w:rsid w:val="001230F8"/>
    <w:rsid w:val="0014620B"/>
    <w:rsid w:val="001479C9"/>
    <w:rsid w:val="0015063A"/>
    <w:rsid w:val="00186213"/>
    <w:rsid w:val="001A6420"/>
    <w:rsid w:val="001B25EE"/>
    <w:rsid w:val="001B3CC5"/>
    <w:rsid w:val="001C6B69"/>
    <w:rsid w:val="001C7520"/>
    <w:rsid w:val="001D11ED"/>
    <w:rsid w:val="002062FA"/>
    <w:rsid w:val="0022131D"/>
    <w:rsid w:val="00223E68"/>
    <w:rsid w:val="00236BE5"/>
    <w:rsid w:val="0027003A"/>
    <w:rsid w:val="00296768"/>
    <w:rsid w:val="002A7282"/>
    <w:rsid w:val="002C6D25"/>
    <w:rsid w:val="002D0B1F"/>
    <w:rsid w:val="002D3034"/>
    <w:rsid w:val="002E6C48"/>
    <w:rsid w:val="002F1A18"/>
    <w:rsid w:val="002F6161"/>
    <w:rsid w:val="00307CCA"/>
    <w:rsid w:val="00307D4D"/>
    <w:rsid w:val="00323CE2"/>
    <w:rsid w:val="0033669C"/>
    <w:rsid w:val="00350883"/>
    <w:rsid w:val="00352804"/>
    <w:rsid w:val="00352C4B"/>
    <w:rsid w:val="0035404B"/>
    <w:rsid w:val="00356F07"/>
    <w:rsid w:val="0037331F"/>
    <w:rsid w:val="00373947"/>
    <w:rsid w:val="0039107D"/>
    <w:rsid w:val="003A4FEA"/>
    <w:rsid w:val="003A59F7"/>
    <w:rsid w:val="003C2AB5"/>
    <w:rsid w:val="003C5D85"/>
    <w:rsid w:val="003D6A1D"/>
    <w:rsid w:val="003E2470"/>
    <w:rsid w:val="003E2AB0"/>
    <w:rsid w:val="003E63DE"/>
    <w:rsid w:val="004044F7"/>
    <w:rsid w:val="004046F0"/>
    <w:rsid w:val="00431908"/>
    <w:rsid w:val="00443707"/>
    <w:rsid w:val="004535E0"/>
    <w:rsid w:val="004646E0"/>
    <w:rsid w:val="00486406"/>
    <w:rsid w:val="004A4065"/>
    <w:rsid w:val="004A457F"/>
    <w:rsid w:val="004B1D31"/>
    <w:rsid w:val="004B6815"/>
    <w:rsid w:val="004C6E0F"/>
    <w:rsid w:val="004D2132"/>
    <w:rsid w:val="004F1237"/>
    <w:rsid w:val="004F3CBD"/>
    <w:rsid w:val="004F55FA"/>
    <w:rsid w:val="00505EA1"/>
    <w:rsid w:val="0050786C"/>
    <w:rsid w:val="00512A6F"/>
    <w:rsid w:val="00514BB6"/>
    <w:rsid w:val="00515108"/>
    <w:rsid w:val="00517F17"/>
    <w:rsid w:val="00530F81"/>
    <w:rsid w:val="00543E6F"/>
    <w:rsid w:val="00550687"/>
    <w:rsid w:val="00553E43"/>
    <w:rsid w:val="005574D3"/>
    <w:rsid w:val="00571680"/>
    <w:rsid w:val="00574C0B"/>
    <w:rsid w:val="00582EA5"/>
    <w:rsid w:val="005921EF"/>
    <w:rsid w:val="005A08BD"/>
    <w:rsid w:val="005A189D"/>
    <w:rsid w:val="005A72FB"/>
    <w:rsid w:val="005A79DD"/>
    <w:rsid w:val="005B13BE"/>
    <w:rsid w:val="005B6C1C"/>
    <w:rsid w:val="005C036A"/>
    <w:rsid w:val="005C13CD"/>
    <w:rsid w:val="005D0FFA"/>
    <w:rsid w:val="00650B5B"/>
    <w:rsid w:val="00657B77"/>
    <w:rsid w:val="00664B62"/>
    <w:rsid w:val="00673ED3"/>
    <w:rsid w:val="0067413A"/>
    <w:rsid w:val="006865E8"/>
    <w:rsid w:val="00692322"/>
    <w:rsid w:val="006B10CD"/>
    <w:rsid w:val="006C3489"/>
    <w:rsid w:val="006F1586"/>
    <w:rsid w:val="006F5295"/>
    <w:rsid w:val="006F564A"/>
    <w:rsid w:val="00740BB3"/>
    <w:rsid w:val="00744250"/>
    <w:rsid w:val="00744801"/>
    <w:rsid w:val="00774FF4"/>
    <w:rsid w:val="00775B26"/>
    <w:rsid w:val="00785C54"/>
    <w:rsid w:val="00791D9B"/>
    <w:rsid w:val="00793921"/>
    <w:rsid w:val="00794A57"/>
    <w:rsid w:val="007A0D78"/>
    <w:rsid w:val="007A586D"/>
    <w:rsid w:val="007C0D16"/>
    <w:rsid w:val="007E02D9"/>
    <w:rsid w:val="00805FC2"/>
    <w:rsid w:val="008261F3"/>
    <w:rsid w:val="00834679"/>
    <w:rsid w:val="00843137"/>
    <w:rsid w:val="00851509"/>
    <w:rsid w:val="00855D6A"/>
    <w:rsid w:val="008621A8"/>
    <w:rsid w:val="00876F0D"/>
    <w:rsid w:val="0088090B"/>
    <w:rsid w:val="008939D1"/>
    <w:rsid w:val="00897B42"/>
    <w:rsid w:val="008B0965"/>
    <w:rsid w:val="008B12CA"/>
    <w:rsid w:val="008B5148"/>
    <w:rsid w:val="008C0FCE"/>
    <w:rsid w:val="008D030F"/>
    <w:rsid w:val="008D13CA"/>
    <w:rsid w:val="008F67B0"/>
    <w:rsid w:val="0090401E"/>
    <w:rsid w:val="00934817"/>
    <w:rsid w:val="009455DF"/>
    <w:rsid w:val="00946391"/>
    <w:rsid w:val="00960B34"/>
    <w:rsid w:val="00966A5B"/>
    <w:rsid w:val="00977FBF"/>
    <w:rsid w:val="009848B6"/>
    <w:rsid w:val="0099202C"/>
    <w:rsid w:val="00992E67"/>
    <w:rsid w:val="0099569D"/>
    <w:rsid w:val="009A5FAC"/>
    <w:rsid w:val="009A62C4"/>
    <w:rsid w:val="009B0BAA"/>
    <w:rsid w:val="009C3E6F"/>
    <w:rsid w:val="009C7DC1"/>
    <w:rsid w:val="00A06155"/>
    <w:rsid w:val="00A36F02"/>
    <w:rsid w:val="00A52525"/>
    <w:rsid w:val="00A62151"/>
    <w:rsid w:val="00A7065F"/>
    <w:rsid w:val="00A72FC0"/>
    <w:rsid w:val="00A81E41"/>
    <w:rsid w:val="00AC0742"/>
    <w:rsid w:val="00AE1915"/>
    <w:rsid w:val="00AE1B24"/>
    <w:rsid w:val="00AE4D03"/>
    <w:rsid w:val="00AF1218"/>
    <w:rsid w:val="00B1173B"/>
    <w:rsid w:val="00B13384"/>
    <w:rsid w:val="00B27C22"/>
    <w:rsid w:val="00B6748E"/>
    <w:rsid w:val="00B72139"/>
    <w:rsid w:val="00B908BF"/>
    <w:rsid w:val="00B93961"/>
    <w:rsid w:val="00B9536C"/>
    <w:rsid w:val="00BA4D09"/>
    <w:rsid w:val="00BB3102"/>
    <w:rsid w:val="00BB42AB"/>
    <w:rsid w:val="00BE1013"/>
    <w:rsid w:val="00BE307F"/>
    <w:rsid w:val="00BF1503"/>
    <w:rsid w:val="00BF3CF7"/>
    <w:rsid w:val="00C139BE"/>
    <w:rsid w:val="00C1546F"/>
    <w:rsid w:val="00C269B9"/>
    <w:rsid w:val="00C51010"/>
    <w:rsid w:val="00C55768"/>
    <w:rsid w:val="00C74D27"/>
    <w:rsid w:val="00C81480"/>
    <w:rsid w:val="00CA3966"/>
    <w:rsid w:val="00CB5170"/>
    <w:rsid w:val="00CB51A3"/>
    <w:rsid w:val="00CC4216"/>
    <w:rsid w:val="00CE76E9"/>
    <w:rsid w:val="00CF2D33"/>
    <w:rsid w:val="00D01C15"/>
    <w:rsid w:val="00D109F5"/>
    <w:rsid w:val="00D34688"/>
    <w:rsid w:val="00D42A11"/>
    <w:rsid w:val="00D46796"/>
    <w:rsid w:val="00D5362E"/>
    <w:rsid w:val="00D72831"/>
    <w:rsid w:val="00D76D0D"/>
    <w:rsid w:val="00D8061E"/>
    <w:rsid w:val="00D832FB"/>
    <w:rsid w:val="00D90944"/>
    <w:rsid w:val="00D94C66"/>
    <w:rsid w:val="00DB0F31"/>
    <w:rsid w:val="00DB1041"/>
    <w:rsid w:val="00DB656C"/>
    <w:rsid w:val="00DB7038"/>
    <w:rsid w:val="00DC1573"/>
    <w:rsid w:val="00DD3EE3"/>
    <w:rsid w:val="00DF573E"/>
    <w:rsid w:val="00DF6146"/>
    <w:rsid w:val="00E14A91"/>
    <w:rsid w:val="00E14D5F"/>
    <w:rsid w:val="00E37F7B"/>
    <w:rsid w:val="00E42785"/>
    <w:rsid w:val="00E602D2"/>
    <w:rsid w:val="00E761E2"/>
    <w:rsid w:val="00E7734D"/>
    <w:rsid w:val="00E83C66"/>
    <w:rsid w:val="00E84ECC"/>
    <w:rsid w:val="00E86A8F"/>
    <w:rsid w:val="00E972DC"/>
    <w:rsid w:val="00EA2812"/>
    <w:rsid w:val="00EC507F"/>
    <w:rsid w:val="00EC60BA"/>
    <w:rsid w:val="00EC6BEE"/>
    <w:rsid w:val="00ED45D2"/>
    <w:rsid w:val="00EF07FB"/>
    <w:rsid w:val="00F061E8"/>
    <w:rsid w:val="00F07CED"/>
    <w:rsid w:val="00F116E6"/>
    <w:rsid w:val="00F25BA9"/>
    <w:rsid w:val="00F323E7"/>
    <w:rsid w:val="00F40F15"/>
    <w:rsid w:val="00F44DE3"/>
    <w:rsid w:val="00F52DB7"/>
    <w:rsid w:val="00F748DD"/>
    <w:rsid w:val="00F93218"/>
    <w:rsid w:val="00FC2FB1"/>
    <w:rsid w:val="00FC3EEE"/>
    <w:rsid w:val="00FC632E"/>
    <w:rsid w:val="00FE29FE"/>
    <w:rsid w:val="00FE4BFE"/>
    <w:rsid w:val="00FF2C6F"/>
    <w:rsid w:val="00FF7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12C9B4A"/>
  <w15:chartTrackingRefBased/>
  <w15:docId w15:val="{474057DA-A9E9-494B-9E73-24CA80010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809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88090B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88090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88090B"/>
    <w:rPr>
      <w:sz w:val="18"/>
      <w:szCs w:val="18"/>
    </w:rPr>
  </w:style>
  <w:style w:type="character" w:customStyle="1" w:styleId="fontstyle01">
    <w:name w:val="fontstyle01"/>
    <w:basedOn w:val="DefaultParagraphFont"/>
    <w:rsid w:val="0088090B"/>
    <w:rPr>
      <w:rFonts w:ascii="TimesNewRomanPSMT" w:hAnsi="TimesNewRomanPSMT" w:hint="default"/>
      <w:b w:val="0"/>
      <w:bCs w:val="0"/>
      <w:i w:val="0"/>
      <w:iCs w:val="0"/>
      <w:color w:val="000000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88090B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431908"/>
    <w:pPr>
      <w:widowControl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kern w:val="0"/>
      <w:sz w:val="24"/>
      <w:szCs w:val="24"/>
      <w:lang w:val="en-HK"/>
    </w:rPr>
  </w:style>
  <w:style w:type="character" w:styleId="UnresolvedMention">
    <w:name w:val="Unresolved Mention"/>
    <w:basedOn w:val="DefaultParagraphFont"/>
    <w:uiPriority w:val="99"/>
    <w:semiHidden/>
    <w:unhideWhenUsed/>
    <w:rsid w:val="00CF2D33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4608C"/>
    <w:pPr>
      <w:ind w:left="720"/>
      <w:contextualSpacing/>
    </w:pPr>
  </w:style>
  <w:style w:type="table" w:styleId="TableGrid">
    <w:name w:val="Table Grid"/>
    <w:basedOn w:val="TableNormal"/>
    <w:uiPriority w:val="39"/>
    <w:rsid w:val="00571680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mallcaps">
    <w:name w:val="smallcaps"/>
    <w:basedOn w:val="DefaultParagraphFont"/>
    <w:rsid w:val="00571680"/>
  </w:style>
  <w:style w:type="paragraph" w:customStyle="1" w:styleId="EndNoteBibliographyTitle">
    <w:name w:val="EndNote Bibliography Title"/>
    <w:basedOn w:val="Normal"/>
    <w:link w:val="EndNoteBibliographyTitle0"/>
    <w:rsid w:val="00550687"/>
    <w:pPr>
      <w:jc w:val="center"/>
    </w:pPr>
    <w:rPr>
      <w:rFonts w:ascii="DengXian" w:eastAsia="DengXian" w:hAnsi="DengXian"/>
      <w:noProof/>
      <w:sz w:val="20"/>
    </w:rPr>
  </w:style>
  <w:style w:type="character" w:customStyle="1" w:styleId="EndNoteBibliographyTitle0">
    <w:name w:val="EndNote Bibliography Title 字符"/>
    <w:basedOn w:val="DefaultParagraphFont"/>
    <w:link w:val="EndNoteBibliographyTitle"/>
    <w:rsid w:val="00550687"/>
    <w:rPr>
      <w:rFonts w:ascii="DengXian" w:eastAsia="DengXian" w:hAnsi="DengXian"/>
      <w:noProof/>
      <w:sz w:val="20"/>
    </w:rPr>
  </w:style>
  <w:style w:type="paragraph" w:customStyle="1" w:styleId="EndNoteBibliography">
    <w:name w:val="EndNote Bibliography"/>
    <w:basedOn w:val="Normal"/>
    <w:link w:val="EndNoteBibliography0"/>
    <w:rsid w:val="00550687"/>
    <w:rPr>
      <w:rFonts w:ascii="DengXian" w:eastAsia="DengXian" w:hAnsi="DengXian"/>
      <w:noProof/>
      <w:sz w:val="20"/>
    </w:rPr>
  </w:style>
  <w:style w:type="character" w:customStyle="1" w:styleId="EndNoteBibliography0">
    <w:name w:val="EndNote Bibliography 字符"/>
    <w:basedOn w:val="DefaultParagraphFont"/>
    <w:link w:val="EndNoteBibliography"/>
    <w:rsid w:val="00550687"/>
    <w:rPr>
      <w:rFonts w:ascii="DengXian" w:eastAsia="DengXian" w:hAnsi="DengXian"/>
      <w:noProof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0000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an.li@my.cityu.edu.hk" TargetMode="External"/><Relationship Id="rId13" Type="http://schemas.openxmlformats.org/officeDocument/2006/relationships/image" Target="media/image4.tiff"/><Relationship Id="rId18" Type="http://schemas.openxmlformats.org/officeDocument/2006/relationships/image" Target="media/image9.tiff"/><Relationship Id="rId3" Type="http://schemas.openxmlformats.org/officeDocument/2006/relationships/settings" Target="settings.xml"/><Relationship Id="rId21" Type="http://schemas.openxmlformats.org/officeDocument/2006/relationships/image" Target="media/image12.tiff"/><Relationship Id="rId7" Type="http://schemas.openxmlformats.org/officeDocument/2006/relationships/hyperlink" Target="mailto:xfy@cqu.edu.cn" TargetMode="External"/><Relationship Id="rId12" Type="http://schemas.openxmlformats.org/officeDocument/2006/relationships/image" Target="media/image3.tif"/><Relationship Id="rId17" Type="http://schemas.openxmlformats.org/officeDocument/2006/relationships/image" Target="media/image8.tiff"/><Relationship Id="rId2" Type="http://schemas.openxmlformats.org/officeDocument/2006/relationships/styles" Target="styles.xml"/><Relationship Id="rId16" Type="http://schemas.openxmlformats.org/officeDocument/2006/relationships/image" Target="media/image7.tiff"/><Relationship Id="rId20" Type="http://schemas.openxmlformats.org/officeDocument/2006/relationships/image" Target="media/image11.tif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2.ti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tif"/><Relationship Id="rId23" Type="http://schemas.openxmlformats.org/officeDocument/2006/relationships/fontTable" Target="fontTable.xml"/><Relationship Id="rId10" Type="http://schemas.openxmlformats.org/officeDocument/2006/relationships/image" Target="media/image1.tif"/><Relationship Id="rId19" Type="http://schemas.openxmlformats.org/officeDocument/2006/relationships/image" Target="media/image10.tiff"/><Relationship Id="rId4" Type="http://schemas.openxmlformats.org/officeDocument/2006/relationships/webSettings" Target="webSettings.xml"/><Relationship Id="rId9" Type="http://schemas.openxmlformats.org/officeDocument/2006/relationships/hyperlink" Target="mailto:paul.chu@cityu.edu.hk" TargetMode="External"/><Relationship Id="rId14" Type="http://schemas.openxmlformats.org/officeDocument/2006/relationships/image" Target="media/image5.ti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1F4562-942D-4A4E-979E-710EA768FE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1906</Words>
  <Characters>9359</Characters>
  <Application>Microsoft Office Word</Application>
  <DocSecurity>0</DocSecurity>
  <Lines>519</Lines>
  <Paragraphs>288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吕浣琳</dc:creator>
  <cp:keywords/>
  <dc:description/>
  <cp:lastModifiedBy>Windows User</cp:lastModifiedBy>
  <cp:revision>2</cp:revision>
  <dcterms:created xsi:type="dcterms:W3CDTF">2024-09-02T08:59:00Z</dcterms:created>
  <dcterms:modified xsi:type="dcterms:W3CDTF">2024-09-02T08:59:00Z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334c9e6e65b3f8da15fee608592a75b200b4a105621b314a2a5091734c1ca33e</vt:lpwstr>
  </property>
</Properties>
</file>