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AC8597" w14:textId="5F566097" w:rsidR="00C443D4" w:rsidRDefault="00C443D4" w:rsidP="00C443D4">
      <w:pPr>
        <w:jc w:val="center"/>
        <w:rPr>
          <w:rFonts w:ascii="Times New Roman" w:hAnsi="Times New Roman" w:cs="Times New Roman"/>
          <w:b/>
          <w:bCs/>
          <w:sz w:val="32"/>
          <w:szCs w:val="36"/>
        </w:rPr>
      </w:pPr>
      <w:bookmarkStart w:id="0" w:name="_Hlk192177531"/>
      <w:bookmarkStart w:id="1" w:name="_Hlk171346513"/>
      <w:bookmarkEnd w:id="0"/>
      <w:r w:rsidRPr="00C443D4">
        <w:rPr>
          <w:rFonts w:ascii="Times New Roman" w:hAnsi="Times New Roman" w:cs="Times New Roman"/>
          <w:b/>
          <w:bCs/>
          <w:sz w:val="32"/>
          <w:szCs w:val="36"/>
        </w:rPr>
        <w:t>Supplementary Information</w:t>
      </w:r>
    </w:p>
    <w:p w14:paraId="10C482CE" w14:textId="5DDAD108" w:rsidR="00C443D4" w:rsidRDefault="00C443D4" w:rsidP="00C443D4">
      <w:pPr>
        <w:jc w:val="center"/>
        <w:rPr>
          <w:rFonts w:ascii="Times New Roman" w:hAnsi="Times New Roman" w:cs="Times New Roman"/>
          <w:b/>
          <w:bCs/>
          <w:sz w:val="32"/>
          <w:szCs w:val="36"/>
        </w:rPr>
      </w:pPr>
    </w:p>
    <w:p w14:paraId="1F47BC37" w14:textId="77777777" w:rsidR="00176C28" w:rsidRPr="000871DB" w:rsidRDefault="00176C28" w:rsidP="00176C28">
      <w:pPr>
        <w:spacing w:line="48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871DB">
        <w:rPr>
          <w:rFonts w:ascii="Times New Roman" w:hAnsi="Times New Roman" w:cs="Times New Roman"/>
          <w:b/>
          <w:bCs/>
          <w:sz w:val="28"/>
          <w:szCs w:val="28"/>
        </w:rPr>
        <w:t>Split-type Photoelectrochemical Biosensing for miRNA-144 Assay Based on ZnIn</w:t>
      </w:r>
      <w:r w:rsidRPr="000871DB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2</w:t>
      </w:r>
      <w:r w:rsidRPr="000871DB">
        <w:rPr>
          <w:rFonts w:ascii="Times New Roman" w:hAnsi="Times New Roman" w:cs="Times New Roman"/>
          <w:b/>
          <w:bCs/>
          <w:sz w:val="28"/>
          <w:szCs w:val="28"/>
        </w:rPr>
        <w:t>S</w:t>
      </w:r>
      <w:r w:rsidRPr="000871DB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4</w:t>
      </w:r>
      <w:r w:rsidRPr="000871DB">
        <w:rPr>
          <w:rFonts w:ascii="Times New Roman" w:hAnsi="Times New Roman" w:cs="Times New Roman"/>
          <w:b/>
          <w:bCs/>
          <w:sz w:val="28"/>
          <w:szCs w:val="28"/>
        </w:rPr>
        <w:t>/TiO</w:t>
      </w:r>
      <w:r w:rsidRPr="000871DB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2</w:t>
      </w:r>
      <w:r w:rsidRPr="000871DB">
        <w:rPr>
          <w:rFonts w:ascii="Times New Roman" w:hAnsi="Times New Roman" w:cs="Times New Roman"/>
          <w:b/>
          <w:bCs/>
          <w:sz w:val="28"/>
          <w:szCs w:val="28"/>
        </w:rPr>
        <w:t xml:space="preserve"> Heterojunction</w:t>
      </w:r>
    </w:p>
    <w:p w14:paraId="1E0C5283" w14:textId="77777777" w:rsidR="00176C28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Y</w:t>
      </w:r>
      <w:r>
        <w:rPr>
          <w:rFonts w:ascii="Times New Roman" w:hAnsi="Times New Roman" w:cs="Times New Roman"/>
          <w:sz w:val="24"/>
          <w:szCs w:val="24"/>
        </w:rPr>
        <w:t>ing Zheng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Fan Mo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Qian Sun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Xinzhou Huang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Yijie Du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Xiaomei An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Haoning Ma</w:t>
      </w:r>
      <w:r w:rsidRPr="006D706D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Guoqiu Wu</w:t>
      </w:r>
      <w:r w:rsidRPr="007A39EC">
        <w:rPr>
          <w:rFonts w:ascii="Times New Roman" w:hAnsi="Times New Roman" w:cs="Times New Roman"/>
          <w:sz w:val="24"/>
          <w:szCs w:val="24"/>
          <w:vertAlign w:val="superscript"/>
        </w:rPr>
        <w:t>bc</w:t>
      </w:r>
      <w:r>
        <w:rPr>
          <w:rFonts w:ascii="Times New Roman" w:hAnsi="Times New Roman" w:cs="Times New Roman"/>
          <w:sz w:val="24"/>
          <w:szCs w:val="24"/>
        </w:rPr>
        <w:t>, Yuanjian Zhang</w:t>
      </w:r>
      <w:r w:rsidRPr="007A39EC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>
        <w:rPr>
          <w:rFonts w:ascii="Times New Roman" w:hAnsi="Times New Roman" w:cs="Times New Roman"/>
          <w:sz w:val="24"/>
          <w:szCs w:val="24"/>
        </w:rPr>
        <w:t>, and Yanfei Shen</w:t>
      </w:r>
      <w:r w:rsidRPr="007A39EC">
        <w:rPr>
          <w:rFonts w:ascii="Times New Roman" w:hAnsi="Times New Roman" w:cs="Times New Roman"/>
          <w:sz w:val="24"/>
          <w:szCs w:val="24"/>
          <w:vertAlign w:val="superscript"/>
        </w:rPr>
        <w:t>abc,</w:t>
      </w:r>
      <w:r>
        <w:rPr>
          <w:rFonts w:ascii="Times New Roman" w:hAnsi="Times New Roman" w:cs="Times New Roman"/>
          <w:sz w:val="24"/>
          <w:szCs w:val="24"/>
        </w:rPr>
        <w:t>*</w:t>
      </w:r>
    </w:p>
    <w:p w14:paraId="59C63ED5" w14:textId="77777777" w:rsidR="00176C28" w:rsidRPr="00CE2504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5656A04" w14:textId="77777777" w:rsidR="00176C28" w:rsidRPr="00265D46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01FA7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 w:rsidRPr="00265D46">
        <w:rPr>
          <w:rFonts w:ascii="Times New Roman" w:hAnsi="Times New Roman" w:cs="Times New Roman"/>
          <w:sz w:val="24"/>
          <w:szCs w:val="24"/>
        </w:rPr>
        <w:t xml:space="preserve">Medical School, School of Chemistry and Chemical Engineering, Southeast University, Nanjing 210009, China. </w:t>
      </w:r>
    </w:p>
    <w:p w14:paraId="3EA0DFDD" w14:textId="77777777" w:rsidR="00176C28" w:rsidRPr="00265D46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01FA7">
        <w:rPr>
          <w:rFonts w:ascii="Times New Roman" w:hAnsi="Times New Roman" w:cs="Times New Roman" w:hint="eastAsia"/>
          <w:sz w:val="24"/>
          <w:szCs w:val="24"/>
          <w:vertAlign w:val="superscript"/>
        </w:rPr>
        <w:t>b</w:t>
      </w:r>
      <w:r w:rsidRPr="00265D46">
        <w:rPr>
          <w:rFonts w:ascii="Times New Roman" w:hAnsi="Times New Roman" w:cs="Times New Roman"/>
          <w:sz w:val="24"/>
          <w:szCs w:val="24"/>
        </w:rPr>
        <w:t>Center of Clinical Laboratory Medicine, Zhongda Hospital, Southeast University, Nanjing 210009, China.</w:t>
      </w:r>
    </w:p>
    <w:p w14:paraId="3CB8F4E8" w14:textId="77777777" w:rsidR="00176C28" w:rsidRPr="00265D46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01FA7">
        <w:rPr>
          <w:rFonts w:ascii="Times New Roman" w:hAnsi="Times New Roman" w:cs="Times New Roman"/>
          <w:sz w:val="24"/>
          <w:szCs w:val="24"/>
          <w:vertAlign w:val="superscript"/>
        </w:rPr>
        <w:t>c</w:t>
      </w:r>
      <w:r w:rsidRPr="00265D46">
        <w:rPr>
          <w:rFonts w:ascii="Times New Roman" w:hAnsi="Times New Roman" w:cs="Times New Roman"/>
          <w:sz w:val="24"/>
          <w:szCs w:val="24"/>
        </w:rPr>
        <w:t>Jiangsu Provincial Key Laboratory of Critical Care Medicine, Southeast University, Nanjing 210009, China.</w:t>
      </w:r>
    </w:p>
    <w:p w14:paraId="1E983709" w14:textId="77777777" w:rsidR="00176C28" w:rsidRPr="00CE2504" w:rsidRDefault="00176C28" w:rsidP="00176C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65D46">
        <w:rPr>
          <w:rFonts w:ascii="Times New Roman" w:hAnsi="Times New Roman" w:cs="Times New Roman"/>
          <w:sz w:val="24"/>
          <w:szCs w:val="24"/>
        </w:rPr>
        <w:t>Email: Yanfei.Shen@seu.edu.cn</w:t>
      </w:r>
    </w:p>
    <w:p w14:paraId="10C975F1" w14:textId="03697A9B" w:rsidR="00C443D4" w:rsidRPr="00176C28" w:rsidRDefault="00176C28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CE2504">
        <w:rPr>
          <w:rFonts w:ascii="Times New Roman" w:hAnsi="Times New Roman" w:cs="Times New Roman"/>
          <w:sz w:val="24"/>
          <w:szCs w:val="24"/>
        </w:rPr>
        <w:br w:type="page"/>
      </w:r>
    </w:p>
    <w:p w14:paraId="6E80522C" w14:textId="77777777" w:rsidR="00C443D4" w:rsidRPr="00C443D4" w:rsidRDefault="00C443D4" w:rsidP="00C443D4">
      <w:pPr>
        <w:jc w:val="center"/>
        <w:rPr>
          <w:rFonts w:ascii="Times New Roman" w:hAnsi="Times New Roman" w:cs="Times New Roman"/>
          <w:b/>
          <w:bCs/>
          <w:sz w:val="32"/>
          <w:szCs w:val="36"/>
        </w:rPr>
      </w:pPr>
    </w:p>
    <w:p w14:paraId="668DAD59" w14:textId="7556B50E" w:rsidR="00C443D4" w:rsidRPr="005B3E12" w:rsidRDefault="005477B5" w:rsidP="00C443D4">
      <w:pPr>
        <w:spacing w:line="360" w:lineRule="auto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 w:rsidRPr="005477B5">
        <w:rPr>
          <w:rFonts w:ascii="Times New Roman" w:hAnsi="Times New Roman" w:cs="Times New Roman" w:hint="eastAsia"/>
          <w:b/>
          <w:bCs/>
          <w:sz w:val="24"/>
          <w:szCs w:val="28"/>
        </w:rPr>
        <w:t>Table of contents</w:t>
      </w:r>
    </w:p>
    <w:p w14:paraId="644011B6" w14:textId="32DA2420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bookmarkStart w:id="2" w:name="_Hlk180488058"/>
      <w:r w:rsidRPr="00E94CFB">
        <w:rPr>
          <w:rFonts w:ascii="Times New Roman" w:hAnsi="Times New Roman" w:cs="Times New Roman"/>
          <w:sz w:val="24"/>
          <w:szCs w:val="28"/>
        </w:rPr>
        <w:t>Materials and Reagents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895667" w:rsidRPr="00E94CFB">
        <w:rPr>
          <w:rFonts w:ascii="Times New Roman" w:hAnsi="Times New Roman" w:cs="Times New Roman" w:hint="eastAsia"/>
          <w:sz w:val="24"/>
          <w:szCs w:val="28"/>
        </w:rPr>
        <w:t>3</w:t>
      </w:r>
    </w:p>
    <w:p w14:paraId="08F45FEB" w14:textId="4E77D32E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/>
          <w:sz w:val="24"/>
          <w:szCs w:val="28"/>
        </w:rPr>
        <w:t>Apparatus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9E6840" w:rsidRPr="00E94CFB">
        <w:rPr>
          <w:rFonts w:ascii="Times New Roman" w:hAnsi="Times New Roman" w:cs="Times New Roman" w:hint="eastAsia"/>
          <w:sz w:val="24"/>
          <w:szCs w:val="28"/>
        </w:rPr>
        <w:t>4</w:t>
      </w:r>
    </w:p>
    <w:p w14:paraId="776D4ACD" w14:textId="2C4D78B9" w:rsidR="00B61538" w:rsidRPr="00E94CFB" w:rsidRDefault="00B61538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Evaluation of LOD for biosensing</w:t>
      </w:r>
      <w:r w:rsidRPr="00E94CFB">
        <w:rPr>
          <w:rFonts w:ascii="Times New Roman" w:hAnsi="Times New Roman" w:cs="Times New Roman"/>
          <w:sz w:val="24"/>
          <w:szCs w:val="28"/>
        </w:rPr>
        <w:tab/>
      </w:r>
      <w:r w:rsidRPr="00E94CFB">
        <w:rPr>
          <w:rFonts w:ascii="Times New Roman" w:hAnsi="Times New Roman" w:cs="Times New Roman" w:hint="eastAsia"/>
          <w:sz w:val="24"/>
          <w:szCs w:val="28"/>
        </w:rPr>
        <w:t>S5</w:t>
      </w:r>
    </w:p>
    <w:p w14:paraId="69D78093" w14:textId="7EF6B7E1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 xml:space="preserve">Figure </w:t>
      </w:r>
      <w:r w:rsidR="00393447" w:rsidRPr="00E94CFB">
        <w:rPr>
          <w:rFonts w:ascii="Times New Roman" w:hAnsi="Times New Roman" w:cs="Times New Roman" w:hint="eastAsia"/>
          <w:sz w:val="24"/>
          <w:szCs w:val="28"/>
        </w:rPr>
        <w:t>S1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6</w:t>
      </w:r>
    </w:p>
    <w:p w14:paraId="135CCA8C" w14:textId="59F92E4B" w:rsidR="00895667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S2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7</w:t>
      </w:r>
    </w:p>
    <w:p w14:paraId="7C687C7F" w14:textId="4771E151" w:rsidR="008533C6" w:rsidRPr="00E94CFB" w:rsidRDefault="008533C6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S3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8</w:t>
      </w:r>
    </w:p>
    <w:p w14:paraId="2A5192EA" w14:textId="76DDB3BE" w:rsidR="00A529E0" w:rsidRPr="00E94CFB" w:rsidRDefault="00A529E0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S4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9</w:t>
      </w:r>
    </w:p>
    <w:p w14:paraId="11324F07" w14:textId="32457FA1" w:rsidR="001B5F0E" w:rsidRPr="00E94CFB" w:rsidRDefault="001B5F0E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S5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10</w:t>
      </w:r>
    </w:p>
    <w:p w14:paraId="58D28E12" w14:textId="2F3E03DA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</w:t>
      </w:r>
      <w:r w:rsidR="001B5F0E" w:rsidRPr="00E94CFB">
        <w:rPr>
          <w:rFonts w:ascii="Times New Roman" w:hAnsi="Times New Roman" w:cs="Times New Roman" w:hint="eastAsia"/>
          <w:sz w:val="24"/>
          <w:szCs w:val="28"/>
        </w:rPr>
        <w:t>6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EC6417" w:rsidRPr="00E94CFB">
        <w:rPr>
          <w:rFonts w:ascii="Times New Roman" w:hAnsi="Times New Roman" w:cs="Times New Roman" w:hint="eastAsia"/>
          <w:sz w:val="24"/>
          <w:szCs w:val="28"/>
        </w:rPr>
        <w:t>S</w:t>
      </w:r>
      <w:r w:rsidR="00895667" w:rsidRPr="00E94CFB">
        <w:rPr>
          <w:rFonts w:ascii="Times New Roman" w:hAnsi="Times New Roman" w:cs="Times New Roman" w:hint="eastAsia"/>
          <w:sz w:val="24"/>
          <w:szCs w:val="28"/>
        </w:rPr>
        <w:t>1</w:t>
      </w:r>
      <w:r w:rsidR="00B61538" w:rsidRPr="00E94CFB">
        <w:rPr>
          <w:rFonts w:ascii="Times New Roman" w:hAnsi="Times New Roman" w:cs="Times New Roman" w:hint="eastAsia"/>
          <w:sz w:val="24"/>
          <w:szCs w:val="28"/>
        </w:rPr>
        <w:t>1</w:t>
      </w:r>
    </w:p>
    <w:p w14:paraId="199DD279" w14:textId="5CB3FAFF" w:rsidR="00190703" w:rsidRPr="00E94CFB" w:rsidRDefault="00190703" w:rsidP="00190703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S7</w:t>
      </w:r>
      <w:r w:rsidRPr="00E94CFB">
        <w:rPr>
          <w:rFonts w:ascii="Times New Roman" w:hAnsi="Times New Roman" w:cs="Times New Roman"/>
          <w:sz w:val="24"/>
          <w:szCs w:val="28"/>
        </w:rPr>
        <w:tab/>
      </w:r>
      <w:r w:rsidRPr="00E94CFB">
        <w:rPr>
          <w:rFonts w:ascii="Times New Roman" w:hAnsi="Times New Roman" w:cs="Times New Roman" w:hint="eastAsia"/>
          <w:sz w:val="24"/>
          <w:szCs w:val="28"/>
        </w:rPr>
        <w:t>S12</w:t>
      </w:r>
    </w:p>
    <w:p w14:paraId="7F8B8BD9" w14:textId="56EF7B53" w:rsidR="00313E8D" w:rsidRPr="00E94CFB" w:rsidRDefault="00313E8D" w:rsidP="00313E8D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</w:t>
      </w:r>
      <w:r w:rsidR="00190703" w:rsidRPr="00E94CFB">
        <w:rPr>
          <w:rFonts w:ascii="Times New Roman" w:hAnsi="Times New Roman" w:cs="Times New Roman" w:hint="eastAsia"/>
          <w:sz w:val="24"/>
          <w:szCs w:val="28"/>
        </w:rPr>
        <w:t>8</w:t>
      </w:r>
      <w:r w:rsidRPr="00E94CFB">
        <w:rPr>
          <w:rFonts w:ascii="Times New Roman" w:hAnsi="Times New Roman" w:cs="Times New Roman"/>
          <w:sz w:val="24"/>
          <w:szCs w:val="28"/>
        </w:rPr>
        <w:tab/>
      </w:r>
      <w:r w:rsidRPr="00E94CFB">
        <w:rPr>
          <w:rFonts w:ascii="Times New Roman" w:hAnsi="Times New Roman" w:cs="Times New Roman" w:hint="eastAsia"/>
          <w:sz w:val="24"/>
          <w:szCs w:val="28"/>
        </w:rPr>
        <w:t>S1</w:t>
      </w:r>
      <w:r w:rsidR="00190703" w:rsidRPr="00E94CFB">
        <w:rPr>
          <w:rFonts w:ascii="Times New Roman" w:hAnsi="Times New Roman" w:cs="Times New Roman" w:hint="eastAsia"/>
          <w:sz w:val="24"/>
          <w:szCs w:val="28"/>
        </w:rPr>
        <w:t>3</w:t>
      </w:r>
    </w:p>
    <w:p w14:paraId="75F3CFC7" w14:textId="0A006F16" w:rsidR="00313E8D" w:rsidRPr="00E94CFB" w:rsidRDefault="00313E8D" w:rsidP="00313E8D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Figure S</w:t>
      </w:r>
      <w:r w:rsidR="00190703" w:rsidRPr="00E94CFB">
        <w:rPr>
          <w:rFonts w:ascii="Times New Roman" w:hAnsi="Times New Roman" w:cs="Times New Roman" w:hint="eastAsia"/>
          <w:sz w:val="24"/>
          <w:szCs w:val="28"/>
        </w:rPr>
        <w:t>9</w:t>
      </w:r>
      <w:r w:rsidRPr="00E94CFB">
        <w:rPr>
          <w:rFonts w:ascii="Times New Roman" w:hAnsi="Times New Roman" w:cs="Times New Roman"/>
          <w:sz w:val="24"/>
          <w:szCs w:val="28"/>
        </w:rPr>
        <w:tab/>
      </w:r>
      <w:r w:rsidRPr="00E94CFB">
        <w:rPr>
          <w:rFonts w:ascii="Times New Roman" w:hAnsi="Times New Roman" w:cs="Times New Roman" w:hint="eastAsia"/>
          <w:sz w:val="24"/>
          <w:szCs w:val="28"/>
        </w:rPr>
        <w:t>S1</w:t>
      </w:r>
      <w:r w:rsidR="00190703" w:rsidRPr="00E94CFB">
        <w:rPr>
          <w:rFonts w:ascii="Times New Roman" w:hAnsi="Times New Roman" w:cs="Times New Roman" w:hint="eastAsia"/>
          <w:sz w:val="24"/>
          <w:szCs w:val="28"/>
        </w:rPr>
        <w:t>4</w:t>
      </w:r>
    </w:p>
    <w:p w14:paraId="7D6B60AD" w14:textId="5D5816AB" w:rsidR="00303149" w:rsidRPr="00E94CFB" w:rsidRDefault="00303149" w:rsidP="00303149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303149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Figure S10</w:t>
      </w:r>
      <w:r w:rsidRPr="00303149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Pr="00303149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S15</w:t>
      </w:r>
    </w:p>
    <w:p w14:paraId="7676085B" w14:textId="2AD72834" w:rsidR="005B3E12" w:rsidRPr="00E94CFB" w:rsidRDefault="005B3E12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/>
          <w:sz w:val="24"/>
          <w:szCs w:val="28"/>
        </w:rPr>
        <w:t>Table S</w:t>
      </w:r>
      <w:r w:rsidRPr="00E94CFB">
        <w:rPr>
          <w:rFonts w:ascii="Times New Roman" w:hAnsi="Times New Roman" w:cs="Times New Roman" w:hint="eastAsia"/>
          <w:sz w:val="24"/>
          <w:szCs w:val="28"/>
        </w:rPr>
        <w:t>1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A83A27" w:rsidRPr="00E94CFB">
        <w:rPr>
          <w:rFonts w:ascii="Times New Roman" w:hAnsi="Times New Roman" w:cs="Times New Roman" w:hint="eastAsia"/>
          <w:sz w:val="24"/>
          <w:szCs w:val="28"/>
        </w:rPr>
        <w:t>S16</w:t>
      </w:r>
    </w:p>
    <w:p w14:paraId="6500833F" w14:textId="02096A56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/>
          <w:sz w:val="24"/>
          <w:szCs w:val="28"/>
        </w:rPr>
        <w:t>Table S</w:t>
      </w:r>
      <w:r w:rsidRPr="00E94CFB">
        <w:rPr>
          <w:rFonts w:ascii="Times New Roman" w:hAnsi="Times New Roman" w:cs="Times New Roman" w:hint="eastAsia"/>
          <w:sz w:val="24"/>
          <w:szCs w:val="28"/>
        </w:rPr>
        <w:t>2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A83A27" w:rsidRPr="00E94CFB">
        <w:rPr>
          <w:rFonts w:ascii="Times New Roman" w:hAnsi="Times New Roman" w:cs="Times New Roman" w:hint="eastAsia"/>
          <w:sz w:val="24"/>
          <w:szCs w:val="28"/>
        </w:rPr>
        <w:t>S17</w:t>
      </w:r>
    </w:p>
    <w:p w14:paraId="227ED032" w14:textId="41C84D6D" w:rsidR="001C5E40" w:rsidRPr="00E94CFB" w:rsidRDefault="001C5E40" w:rsidP="001C5E40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/>
          <w:sz w:val="24"/>
          <w:szCs w:val="28"/>
        </w:rPr>
        <w:t>Table S</w:t>
      </w:r>
      <w:r w:rsidRPr="00E94CFB">
        <w:rPr>
          <w:rFonts w:ascii="Times New Roman" w:hAnsi="Times New Roman" w:cs="Times New Roman" w:hint="eastAsia"/>
          <w:sz w:val="24"/>
          <w:szCs w:val="28"/>
        </w:rPr>
        <w:t>3</w:t>
      </w:r>
      <w:r w:rsidRPr="00E94CFB">
        <w:rPr>
          <w:rFonts w:ascii="Times New Roman" w:hAnsi="Times New Roman" w:cs="Times New Roman"/>
          <w:sz w:val="24"/>
          <w:szCs w:val="28"/>
        </w:rPr>
        <w:tab/>
      </w:r>
      <w:r w:rsidR="00A83A27" w:rsidRPr="00E94CFB">
        <w:rPr>
          <w:rFonts w:ascii="Times New Roman" w:hAnsi="Times New Roman" w:cs="Times New Roman" w:hint="eastAsia"/>
          <w:sz w:val="24"/>
          <w:szCs w:val="28"/>
        </w:rPr>
        <w:t>S18</w:t>
      </w:r>
    </w:p>
    <w:p w14:paraId="5FB7FE0C" w14:textId="738D0DE5" w:rsidR="00C443D4" w:rsidRPr="00E94CFB" w:rsidRDefault="00C443D4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94CFB">
        <w:rPr>
          <w:rFonts w:ascii="Times New Roman" w:hAnsi="Times New Roman" w:cs="Times New Roman" w:hint="eastAsia"/>
          <w:sz w:val="24"/>
          <w:szCs w:val="28"/>
        </w:rPr>
        <w:t>Table S</w:t>
      </w:r>
      <w:r w:rsidR="00313E8D" w:rsidRPr="00E94CFB">
        <w:rPr>
          <w:rFonts w:ascii="Times New Roman" w:hAnsi="Times New Roman" w:cs="Times New Roman" w:hint="eastAsia"/>
          <w:sz w:val="24"/>
          <w:szCs w:val="28"/>
        </w:rPr>
        <w:t>4</w:t>
      </w:r>
      <w:r w:rsidR="00895667" w:rsidRPr="00E94CFB">
        <w:rPr>
          <w:rFonts w:ascii="Times New Roman" w:hAnsi="Times New Roman" w:cs="Times New Roman"/>
          <w:sz w:val="24"/>
          <w:szCs w:val="28"/>
        </w:rPr>
        <w:tab/>
      </w:r>
      <w:r w:rsidR="00A83A27" w:rsidRPr="00E94CFB">
        <w:rPr>
          <w:rFonts w:ascii="Times New Roman" w:hAnsi="Times New Roman" w:cs="Times New Roman" w:hint="eastAsia"/>
          <w:sz w:val="24"/>
          <w:szCs w:val="28"/>
        </w:rPr>
        <w:t>S19</w:t>
      </w:r>
    </w:p>
    <w:p w14:paraId="721F04EC" w14:textId="5DD9E13B" w:rsidR="00B61538" w:rsidRDefault="00B61538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5477B5">
        <w:rPr>
          <w:rFonts w:ascii="Times New Roman" w:hAnsi="Times New Roman" w:cs="Times New Roman" w:hint="eastAsia"/>
          <w:sz w:val="24"/>
          <w:szCs w:val="28"/>
        </w:rPr>
        <w:t>Table S</w:t>
      </w:r>
      <w:r w:rsidR="00313E8D">
        <w:rPr>
          <w:rFonts w:ascii="Times New Roman" w:hAnsi="Times New Roman" w:cs="Times New Roman" w:hint="eastAsia"/>
          <w:sz w:val="24"/>
          <w:szCs w:val="28"/>
        </w:rPr>
        <w:t>5</w:t>
      </w:r>
      <w:r>
        <w:rPr>
          <w:rFonts w:ascii="Times New Roman" w:hAnsi="Times New Roman" w:cs="Times New Roman"/>
          <w:sz w:val="24"/>
          <w:szCs w:val="28"/>
        </w:rPr>
        <w:tab/>
      </w:r>
      <w:r>
        <w:rPr>
          <w:rFonts w:ascii="Times New Roman" w:hAnsi="Times New Roman" w:cs="Times New Roman" w:hint="eastAsia"/>
          <w:sz w:val="24"/>
          <w:szCs w:val="28"/>
        </w:rPr>
        <w:t>S</w:t>
      </w:r>
      <w:r w:rsidR="00A83A27">
        <w:rPr>
          <w:rFonts w:ascii="Times New Roman" w:hAnsi="Times New Roman" w:cs="Times New Roman" w:hint="eastAsia"/>
          <w:sz w:val="24"/>
          <w:szCs w:val="28"/>
        </w:rPr>
        <w:t>20</w:t>
      </w:r>
    </w:p>
    <w:p w14:paraId="4D435778" w14:textId="60064C48" w:rsidR="005477B5" w:rsidRPr="005477B5" w:rsidRDefault="005477B5" w:rsidP="00895667">
      <w:pPr>
        <w:tabs>
          <w:tab w:val="right" w:leader="dot" w:pos="7980"/>
        </w:tabs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E27DD8">
        <w:rPr>
          <w:rFonts w:ascii="Times New Roman" w:hAnsi="Times New Roman" w:cs="Times New Roman" w:hint="eastAsia"/>
          <w:sz w:val="24"/>
          <w:szCs w:val="28"/>
        </w:rPr>
        <w:t>References</w:t>
      </w:r>
      <w:r w:rsidR="00895667">
        <w:rPr>
          <w:rFonts w:ascii="Times New Roman" w:hAnsi="Times New Roman" w:cs="Times New Roman"/>
          <w:sz w:val="24"/>
          <w:szCs w:val="28"/>
        </w:rPr>
        <w:tab/>
      </w:r>
      <w:r w:rsidR="00EC6417">
        <w:rPr>
          <w:rFonts w:ascii="Times New Roman" w:hAnsi="Times New Roman" w:cs="Times New Roman" w:hint="eastAsia"/>
          <w:sz w:val="24"/>
          <w:szCs w:val="28"/>
        </w:rPr>
        <w:t>S</w:t>
      </w:r>
      <w:r w:rsidR="00190703">
        <w:rPr>
          <w:rFonts w:ascii="Times New Roman" w:hAnsi="Times New Roman" w:cs="Times New Roman" w:hint="eastAsia"/>
          <w:sz w:val="24"/>
          <w:szCs w:val="28"/>
        </w:rPr>
        <w:t>2</w:t>
      </w:r>
      <w:r w:rsidR="00A83A27">
        <w:rPr>
          <w:rFonts w:ascii="Times New Roman" w:hAnsi="Times New Roman" w:cs="Times New Roman" w:hint="eastAsia"/>
          <w:sz w:val="24"/>
          <w:szCs w:val="28"/>
        </w:rPr>
        <w:t>1</w:t>
      </w:r>
    </w:p>
    <w:bookmarkEnd w:id="1"/>
    <w:bookmarkEnd w:id="2"/>
    <w:p w14:paraId="3099FD5C" w14:textId="4BDD45CA" w:rsidR="00C443D4" w:rsidRPr="008533C6" w:rsidRDefault="00C443D4">
      <w:pPr>
        <w:widowControl/>
        <w:jc w:val="left"/>
        <w:rPr>
          <w:rFonts w:ascii="Times New Roman" w:hAnsi="Times New Roman" w:cs="Times New Roman"/>
          <w:sz w:val="24"/>
          <w:szCs w:val="28"/>
        </w:rPr>
      </w:pPr>
      <w:r w:rsidRPr="008533C6">
        <w:rPr>
          <w:rFonts w:ascii="Times New Roman" w:hAnsi="Times New Roman" w:cs="Times New Roman"/>
          <w:sz w:val="24"/>
          <w:szCs w:val="28"/>
        </w:rPr>
        <w:br w:type="page"/>
      </w:r>
    </w:p>
    <w:p w14:paraId="1E997496" w14:textId="77777777" w:rsidR="00C443D4" w:rsidRPr="004A301E" w:rsidRDefault="00C443D4" w:rsidP="00C443D4">
      <w:pPr>
        <w:spacing w:line="360" w:lineRule="auto"/>
        <w:rPr>
          <w:rFonts w:ascii="Times New Roman" w:hAnsi="Times New Roman" w:cs="Times New Roman"/>
          <w:b/>
          <w:bCs/>
          <w:sz w:val="24"/>
          <w:szCs w:val="28"/>
        </w:rPr>
      </w:pPr>
      <w:bookmarkStart w:id="3" w:name="_Hlk170843754"/>
      <w:r w:rsidRPr="004A301E">
        <w:rPr>
          <w:rFonts w:ascii="Times New Roman" w:hAnsi="Times New Roman" w:cs="Times New Roman"/>
          <w:b/>
          <w:bCs/>
          <w:sz w:val="24"/>
          <w:szCs w:val="28"/>
        </w:rPr>
        <w:lastRenderedPageBreak/>
        <w:t>Materials and Reagents</w:t>
      </w:r>
    </w:p>
    <w:p w14:paraId="0634E5C9" w14:textId="2A4E1855" w:rsidR="009E6840" w:rsidRDefault="00C443D4" w:rsidP="00152981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bookmarkStart w:id="4" w:name="_Hlk180503287"/>
      <w:r w:rsidRPr="7A4C37BC">
        <w:rPr>
          <w:rFonts w:ascii="Times New Roman" w:hAnsi="Times New Roman" w:cs="Times New Roman"/>
          <w:sz w:val="24"/>
          <w:szCs w:val="24"/>
        </w:rPr>
        <w:t>Ethanol, hydrochloric acid (HC</w:t>
      </w:r>
      <w:r w:rsidR="008533C6" w:rsidRPr="7A4C37BC">
        <w:rPr>
          <w:rFonts w:ascii="Times New Roman" w:hAnsi="Times New Roman" w:cs="Times New Roman"/>
          <w:sz w:val="24"/>
          <w:szCs w:val="24"/>
        </w:rPr>
        <w:t>l</w:t>
      </w:r>
      <w:r w:rsidRPr="7A4C37BC">
        <w:rPr>
          <w:rFonts w:ascii="Times New Roman" w:hAnsi="Times New Roman" w:cs="Times New Roman"/>
          <w:sz w:val="24"/>
          <w:szCs w:val="24"/>
        </w:rPr>
        <w:t xml:space="preserve"> 36%), potassium chloride (KC</w:t>
      </w:r>
      <w:r w:rsidR="008533C6" w:rsidRPr="7A4C37BC">
        <w:rPr>
          <w:rFonts w:ascii="Times New Roman" w:hAnsi="Times New Roman" w:cs="Times New Roman"/>
          <w:sz w:val="24"/>
          <w:szCs w:val="24"/>
        </w:rPr>
        <w:t>l</w:t>
      </w:r>
      <w:r w:rsidRPr="7A4C37BC">
        <w:rPr>
          <w:rFonts w:ascii="Times New Roman" w:hAnsi="Times New Roman" w:cs="Times New Roman"/>
          <w:sz w:val="24"/>
          <w:szCs w:val="24"/>
        </w:rPr>
        <w:t>), di-</w:t>
      </w:r>
      <w:r w:rsidR="00E23513" w:rsidRPr="7A4C37BC">
        <w:rPr>
          <w:rFonts w:ascii="Times New Roman" w:hAnsi="Times New Roman" w:cs="Times New Roman"/>
          <w:sz w:val="24"/>
          <w:szCs w:val="24"/>
        </w:rPr>
        <w:t>s</w:t>
      </w:r>
      <w:r w:rsidRPr="7A4C37BC">
        <w:rPr>
          <w:rFonts w:ascii="Times New Roman" w:hAnsi="Times New Roman" w:cs="Times New Roman"/>
          <w:sz w:val="24"/>
          <w:szCs w:val="24"/>
        </w:rPr>
        <w:t>odium hydrogen phosphate (Na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7A4C37BC">
        <w:rPr>
          <w:rFonts w:ascii="Times New Roman" w:hAnsi="Times New Roman" w:cs="Times New Roman"/>
          <w:sz w:val="24"/>
          <w:szCs w:val="24"/>
        </w:rPr>
        <w:t>HPO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7A4C37BC">
        <w:rPr>
          <w:rFonts w:ascii="Times New Roman" w:hAnsi="Times New Roman" w:cs="Times New Roman"/>
          <w:sz w:val="24"/>
          <w:szCs w:val="24"/>
        </w:rPr>
        <w:t>), sodium dihydrogen phosphate (NaH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7A4C37BC">
        <w:rPr>
          <w:rFonts w:ascii="Times New Roman" w:hAnsi="Times New Roman" w:cs="Times New Roman"/>
          <w:sz w:val="24"/>
          <w:szCs w:val="24"/>
        </w:rPr>
        <w:t>PO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7A4C37BC">
        <w:rPr>
          <w:rFonts w:ascii="Times New Roman" w:hAnsi="Times New Roman" w:cs="Times New Roman"/>
          <w:sz w:val="24"/>
          <w:szCs w:val="24"/>
        </w:rPr>
        <w:t>) and ascorbic acid (AA) were purchased from Sinopharm Chemical Reagent Co., Ltd. (Beijing, China). Titanium butoxide (TBOT), zinc sulfate heptahydrate (ZnSO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7A4C37BC">
        <w:rPr>
          <w:rFonts w:ascii="Times New Roman" w:hAnsi="Times New Roman" w:cs="Times New Roman"/>
          <w:sz w:val="24"/>
          <w:szCs w:val="24"/>
        </w:rPr>
        <w:t>·7H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7A4C37BC">
        <w:rPr>
          <w:rFonts w:ascii="Times New Roman" w:hAnsi="Times New Roman" w:cs="Times New Roman"/>
          <w:sz w:val="24"/>
          <w:szCs w:val="24"/>
        </w:rPr>
        <w:t>O), indium chloride tetrahydrate (InCl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7A4C37BC">
        <w:rPr>
          <w:rFonts w:ascii="Times New Roman" w:hAnsi="Times New Roman" w:cs="Times New Roman"/>
          <w:sz w:val="24"/>
          <w:szCs w:val="24"/>
        </w:rPr>
        <w:t>·4H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7A4C37BC">
        <w:rPr>
          <w:rFonts w:ascii="Times New Roman" w:hAnsi="Times New Roman" w:cs="Times New Roman"/>
          <w:sz w:val="24"/>
          <w:szCs w:val="24"/>
        </w:rPr>
        <w:t>O) and ethanolamine were provided by Shanghai Aladdin Biochemical Technology Co., Ltd. (Shanghai, China). Thioacetamide (TAA) and ascorbic acid 2-phosphate (AAP) were supplied by Shanghai Macklin Biochemical Co., Ltd. (Shanghai, China). Potassium ferricyanide (K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7A4C37BC">
        <w:rPr>
          <w:rFonts w:ascii="Times New Roman" w:hAnsi="Times New Roman" w:cs="Times New Roman"/>
          <w:sz w:val="24"/>
          <w:szCs w:val="24"/>
        </w:rPr>
        <w:t>[Fe(CN)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7A4C37BC">
        <w:rPr>
          <w:rFonts w:ascii="Times New Roman" w:hAnsi="Times New Roman" w:cs="Times New Roman"/>
          <w:sz w:val="24"/>
          <w:szCs w:val="24"/>
        </w:rPr>
        <w:t>]) and potassium ferrocyanide (K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7A4C37BC">
        <w:rPr>
          <w:rFonts w:ascii="Times New Roman" w:hAnsi="Times New Roman" w:cs="Times New Roman"/>
          <w:sz w:val="24"/>
          <w:szCs w:val="24"/>
        </w:rPr>
        <w:t>[Fe(CN)</w:t>
      </w:r>
      <w:r w:rsidRPr="7A4C37BC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7A4C37BC">
        <w:rPr>
          <w:rFonts w:ascii="Times New Roman" w:hAnsi="Times New Roman" w:cs="Times New Roman"/>
          <w:sz w:val="24"/>
          <w:szCs w:val="24"/>
        </w:rPr>
        <w:t>]) were obtained from Shanghai Lingfeng Chemical Reagent Co., Ltd. (Shanghai, China). Carboxyl silicon oxide magnetic beads (MB), streptavidin-ALP (SA-ALP), phosphate buffer saline (PBS), 1-(3-dimethylamino-propyl)-3-ethylcarbodiimide hydrochloride (EDC), N-hydroxysuccinimide (NHS),</w:t>
      </w:r>
      <w:bookmarkStart w:id="5" w:name="_Hlk170849299"/>
      <w:r w:rsidRPr="7A4C37BC">
        <w:rPr>
          <w:rFonts w:ascii="Times New Roman" w:hAnsi="Times New Roman" w:cs="Times New Roman"/>
          <w:sz w:val="24"/>
          <w:szCs w:val="24"/>
        </w:rPr>
        <w:t xml:space="preserve"> triethanolamine buffer (TEA), ethidium bromide (EB)</w:t>
      </w:r>
      <w:bookmarkEnd w:id="5"/>
      <w:r w:rsidRPr="7A4C37BC">
        <w:rPr>
          <w:rFonts w:ascii="Times New Roman" w:hAnsi="Times New Roman" w:cs="Times New Roman"/>
          <w:sz w:val="24"/>
          <w:szCs w:val="24"/>
        </w:rPr>
        <w:t xml:space="preserve"> and oligonucleotides were purchased from Sangon Biotech (Shanghai) Co., Ltd (Shanghai, China). Fluorine-doped tin-oxide glass (FTO) was acquired from Zhuhai Kaivo Optoelectronic Technology Co., Ltd. (Guangdong, China). All other reagents were of analytical reagent grade and ultrapure water was gained from a Millipore water purification system.</w:t>
      </w:r>
      <w:bookmarkEnd w:id="3"/>
      <w:bookmarkEnd w:id="4"/>
    </w:p>
    <w:p w14:paraId="01E41285" w14:textId="77777777" w:rsidR="00152981" w:rsidRPr="00152981" w:rsidRDefault="00152981" w:rsidP="00152981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14:paraId="11C750D7" w14:textId="77777777" w:rsidR="00C443D4" w:rsidRPr="004A301E" w:rsidRDefault="00C443D4" w:rsidP="00C443D4">
      <w:pPr>
        <w:spacing w:line="360" w:lineRule="auto"/>
        <w:rPr>
          <w:rFonts w:ascii="Times New Roman" w:hAnsi="Times New Roman" w:cs="Times New Roman"/>
          <w:b/>
          <w:bCs/>
          <w:sz w:val="24"/>
          <w:szCs w:val="28"/>
        </w:rPr>
      </w:pPr>
      <w:r w:rsidRPr="004A301E">
        <w:rPr>
          <w:rFonts w:ascii="Times New Roman" w:hAnsi="Times New Roman" w:cs="Times New Roman"/>
          <w:b/>
          <w:bCs/>
          <w:sz w:val="24"/>
          <w:szCs w:val="28"/>
        </w:rPr>
        <w:t>Apparatus</w:t>
      </w:r>
      <w:bookmarkStart w:id="6" w:name="_Hlk180503413"/>
    </w:p>
    <w:p w14:paraId="2674FC2A" w14:textId="1C61AFBB" w:rsidR="00C443D4" w:rsidRPr="008533C6" w:rsidRDefault="00C443D4" w:rsidP="005B3E12">
      <w:pPr>
        <w:spacing w:line="480" w:lineRule="auto"/>
        <w:ind w:firstLineChars="200" w:firstLine="480"/>
        <w:rPr>
          <w:rFonts w:ascii="Times New Roman" w:hAnsi="Times New Roman" w:cs="Times New Roman"/>
          <w:sz w:val="24"/>
          <w:szCs w:val="28"/>
        </w:rPr>
      </w:pPr>
      <w:r w:rsidRPr="005B3E12">
        <w:rPr>
          <w:rFonts w:ascii="Times New Roman" w:hAnsi="Times New Roman" w:cs="Times New Roman" w:hint="eastAsia"/>
          <w:sz w:val="24"/>
          <w:szCs w:val="28"/>
        </w:rPr>
        <w:t>The s</w:t>
      </w:r>
      <w:r w:rsidRPr="005B3E12">
        <w:rPr>
          <w:rFonts w:ascii="Times New Roman" w:hAnsi="Times New Roman" w:cs="Times New Roman"/>
          <w:sz w:val="24"/>
          <w:szCs w:val="28"/>
        </w:rPr>
        <w:t>canning electron microscope (SEM) were performed on Crossbeam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5B3E12">
        <w:rPr>
          <w:rFonts w:ascii="Times New Roman" w:hAnsi="Times New Roman" w:cs="Times New Roman"/>
          <w:sz w:val="24"/>
          <w:szCs w:val="28"/>
        </w:rPr>
        <w:t xml:space="preserve">350, (Zeiss, </w:t>
      </w:r>
      <w:r w:rsidRPr="005B3E12">
        <w:rPr>
          <w:rFonts w:ascii="Times New Roman" w:hAnsi="Times New Roman" w:cs="Times New Roman" w:hint="eastAsia"/>
          <w:sz w:val="24"/>
          <w:szCs w:val="28"/>
        </w:rPr>
        <w:t>Germany</w:t>
      </w:r>
      <w:r w:rsidRPr="005B3E12">
        <w:rPr>
          <w:rFonts w:ascii="Times New Roman" w:hAnsi="Times New Roman" w:cs="Times New Roman"/>
          <w:sz w:val="24"/>
          <w:szCs w:val="28"/>
        </w:rPr>
        <w:t xml:space="preserve">). The X-ray photoelectron spectroscopy (XPS) </w:t>
      </w:r>
      <w:r w:rsidRPr="005B3E12">
        <w:rPr>
          <w:rFonts w:ascii="Times New Roman" w:hAnsi="Times New Roman" w:cs="Times New Roman" w:hint="eastAsia"/>
          <w:sz w:val="24"/>
          <w:szCs w:val="28"/>
        </w:rPr>
        <w:t>was</w:t>
      </w:r>
      <w:r w:rsidRPr="005B3E12">
        <w:rPr>
          <w:rFonts w:ascii="Times New Roman" w:hAnsi="Times New Roman" w:cs="Times New Roman"/>
          <w:sz w:val="24"/>
          <w:szCs w:val="28"/>
        </w:rPr>
        <w:t xml:space="preserve"> recorded through an ESCALAB 250XI (Thermo, USA).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The </w:t>
      </w:r>
      <w:r w:rsidRPr="005B3E12">
        <w:rPr>
          <w:rFonts w:ascii="Times New Roman" w:hAnsi="Times New Roman" w:cs="Times New Roman"/>
          <w:sz w:val="24"/>
          <w:szCs w:val="28"/>
        </w:rPr>
        <w:t xml:space="preserve">X-ray diffraction (XRD) patterns were recorded by a Smartlab SE X-ray diffractometer with Cu Kα lines in the range of 2θ = 5° - </w:t>
      </w:r>
      <w:r w:rsidRPr="005B3E12">
        <w:rPr>
          <w:rFonts w:ascii="Times New Roman" w:hAnsi="Times New Roman" w:cs="Times New Roman" w:hint="eastAsia"/>
          <w:sz w:val="24"/>
          <w:szCs w:val="28"/>
        </w:rPr>
        <w:t>9</w:t>
      </w:r>
      <w:r w:rsidRPr="005B3E12">
        <w:rPr>
          <w:rFonts w:ascii="Times New Roman" w:hAnsi="Times New Roman" w:cs="Times New Roman"/>
          <w:sz w:val="24"/>
          <w:szCs w:val="28"/>
        </w:rPr>
        <w:t>0°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(</w:t>
      </w:r>
      <w:r w:rsidRPr="005B3E12">
        <w:rPr>
          <w:rFonts w:ascii="Times New Roman" w:hAnsi="Times New Roman" w:cs="Times New Roman"/>
          <w:sz w:val="24"/>
          <w:szCs w:val="28"/>
        </w:rPr>
        <w:t>Rigaku</w:t>
      </w:r>
      <w:r w:rsidRPr="005B3E12">
        <w:rPr>
          <w:rFonts w:ascii="Times New Roman" w:hAnsi="Times New Roman" w:cs="Times New Roman" w:hint="eastAsia"/>
          <w:sz w:val="24"/>
          <w:szCs w:val="28"/>
        </w:rPr>
        <w:t>, Japan)</w:t>
      </w:r>
      <w:r w:rsidRPr="005B3E12">
        <w:rPr>
          <w:rFonts w:ascii="Times New Roman" w:hAnsi="Times New Roman" w:cs="Times New Roman"/>
          <w:sz w:val="24"/>
          <w:szCs w:val="28"/>
        </w:rPr>
        <w:t xml:space="preserve">. UV-vis absorption spectra 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and </w:t>
      </w:r>
      <w:r w:rsidRPr="005B3E12">
        <w:rPr>
          <w:rFonts w:ascii="Times New Roman" w:hAnsi="Times New Roman" w:cs="Times New Roman"/>
          <w:sz w:val="24"/>
          <w:szCs w:val="28"/>
        </w:rPr>
        <w:t>UV-vis diffuse reflectance spectra (DRS)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5B3E12">
        <w:rPr>
          <w:rFonts w:ascii="Times New Roman" w:hAnsi="Times New Roman" w:cs="Times New Roman"/>
          <w:sz w:val="24"/>
          <w:szCs w:val="28"/>
        </w:rPr>
        <w:t>were recorded on Cary 100 UV-vis spectrophotometer (Agilent, USA).</w:t>
      </w:r>
      <w:r w:rsidRPr="008533C6">
        <w:rPr>
          <w:rFonts w:ascii="Times New Roman" w:hAnsi="Times New Roman" w:cs="Times New Roman"/>
          <w:sz w:val="24"/>
          <w:szCs w:val="28"/>
        </w:rPr>
        <w:t xml:space="preserve"> Electrophoresis System were performed on DYY-6C (Liuyi Biotechnology, China). Gel-imaging were recorded on JS-1075 (Peiqing, China).</w:t>
      </w:r>
      <w:r w:rsidRPr="008533C6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8533C6">
        <w:rPr>
          <w:rFonts w:ascii="Times New Roman" w:hAnsi="Times New Roman" w:cs="Times New Roman"/>
          <w:sz w:val="24"/>
          <w:szCs w:val="28"/>
        </w:rPr>
        <w:t>I–t curve (i–t) and electrochemical impedance spectroscopy (EIS) were performed on a CHI 6</w:t>
      </w:r>
      <w:r w:rsidRPr="008533C6">
        <w:rPr>
          <w:rFonts w:ascii="Times New Roman" w:hAnsi="Times New Roman" w:cs="Times New Roman" w:hint="eastAsia"/>
          <w:sz w:val="24"/>
          <w:szCs w:val="28"/>
        </w:rPr>
        <w:t>6</w:t>
      </w:r>
      <w:r w:rsidRPr="008533C6">
        <w:rPr>
          <w:rFonts w:ascii="Times New Roman" w:hAnsi="Times New Roman" w:cs="Times New Roman"/>
          <w:sz w:val="24"/>
          <w:szCs w:val="28"/>
        </w:rPr>
        <w:t>0</w:t>
      </w:r>
      <w:r w:rsidRPr="008533C6">
        <w:rPr>
          <w:rFonts w:ascii="Times New Roman" w:hAnsi="Times New Roman" w:cs="Times New Roman" w:hint="eastAsia"/>
          <w:sz w:val="24"/>
          <w:szCs w:val="28"/>
        </w:rPr>
        <w:t>E</w:t>
      </w:r>
      <w:r w:rsidRPr="008533C6">
        <w:rPr>
          <w:rFonts w:ascii="Times New Roman" w:hAnsi="Times New Roman" w:cs="Times New Roman"/>
          <w:sz w:val="24"/>
          <w:szCs w:val="28"/>
        </w:rPr>
        <w:t xml:space="preserve"> electrochemical workstation (Shanghai Chenhua Instrument, China).</w:t>
      </w:r>
      <w:bookmarkEnd w:id="6"/>
    </w:p>
    <w:p w14:paraId="70FA9BCC" w14:textId="7E09E568" w:rsidR="005B3E12" w:rsidRDefault="005B3E12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4516D0B" w14:textId="722A80B0" w:rsidR="00C443D4" w:rsidRPr="0074612B" w:rsidRDefault="00E619AE" w:rsidP="00C443D4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lastRenderedPageBreak/>
        <w:t>Evaluation of LOD for biosensing</w:t>
      </w:r>
    </w:p>
    <w:p w14:paraId="6808C0DE" w14:textId="6FA6708F" w:rsidR="00BD0541" w:rsidRPr="0074612B" w:rsidRDefault="00BD0541" w:rsidP="00BD0541">
      <w:pPr>
        <w:spacing w:line="360" w:lineRule="auto"/>
        <w:ind w:firstLineChars="100" w:firstLine="24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The International Union of Pure and Applied Chemistry (IUPAC) states that the limit of detection (LOD) is calculated from the smallest measurable signal (X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L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) obtained by a specific analytical method.</w:t>
      </w:r>
      <w:bookmarkStart w:id="7" w:name="_Hlk196231434"/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begin"/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instrText xml:space="preserve"> ADDIN EN.CITE &lt;EndNote&gt;&lt;Cite&gt;&lt;Author&gt;Long&lt;/Author&gt;&lt;Year&gt;1983&lt;/Year&gt;&lt;RecNum&gt;616&lt;/RecNum&gt;&lt;DisplayText&gt;&lt;style face="superscript"&gt;1, 2&lt;/style&gt;&lt;/DisplayText&gt;&lt;record&gt;&lt;rec-number&gt;616&lt;/rec-number&gt;&lt;foreign-keys&gt;&lt;key app="EN" db-id="vxxaxtsxhd5reuetsrnxwewasfdwwv9zert5" timestamp="1745308804"&gt;616&lt;/key&gt;&lt;/foreign-keys&gt;&lt;ref-type name="Journal Article"&gt;17&lt;/ref-type&gt;&lt;contributors&gt;&lt;authors&gt;&lt;author&gt;Gary L. Long&lt;/author&gt;&lt;author&gt;J. D. Winefordner&lt;/author&gt;&lt;/authors&gt;&lt;/contributors&gt;&lt;titles&gt;&lt;title&gt;Limit of Detection A Closer Look at the IUPAC Definition&lt;/title&gt;&lt;secondary-title&gt;Analytical Chemistry&lt;/secondary-title&gt;&lt;/titles&gt;&lt;periodical&gt;&lt;full-title&gt;Analytical Chemistry&lt;/full-title&gt;&lt;abbr-1&gt;Anal. Chem.&lt;/abbr-1&gt;&lt;/periodical&gt;&lt;pages&gt;712A-724A&lt;/pages&gt;&lt;volume&gt;55&lt;/volume&gt;&lt;section&gt;712A-724A&lt;/section&gt;&lt;dates&gt;&lt;year&gt;1983&lt;/year&gt;&lt;/dates&gt;&lt;urls&gt;&lt;/urls&gt;&lt;electronic-resource-num&gt;10.1021/ac00258a001‚&lt;/electronic-resource-num&gt;&lt;/record&gt;&lt;/Cite&gt;&lt;Cite&gt;&lt;Author&gt;Fassel&lt;/Author&gt;&lt;Year&gt;1976&lt;/Year&gt;&lt;RecNum&gt;615&lt;/RecNum&gt;&lt;record&gt;&lt;rec-number&gt;615&lt;/rec-number&gt;&lt;foreign-keys&gt;&lt;key app="EN" db-id="vxxaxtsxhd5reuetsrnxwewasfdwwv9zert5" timestamp="1745308710"&gt;615&lt;/key&gt;&lt;/foreign-keys&gt;&lt;ref-type name="Journal Article"&gt;17&lt;/ref-type&gt;&lt;contributors&gt;&lt;authors&gt;&lt;author&gt;Fassel, V. A.&lt;/author&gt;&lt;/authors&gt;&lt;/contributors&gt;&lt;titles&gt;&lt;title&gt;Commission on Spectrochemical and Other Optical Procedures for Analysis. Nomenclature, symbols, units and their usage in spectrochemical analysis. II. Data interpretation. (Rules approved 1975)&lt;/title&gt;&lt;secondary-title&gt;Analytical Chemistry&lt;/secondary-title&gt;&lt;/titles&gt;&lt;periodical&gt;&lt;full-title&gt;Analytical Chemistry&lt;/full-title&gt;&lt;abbr-1&gt;Anal. Chem.&lt;/abbr-1&gt;&lt;/periodical&gt;&lt;pages&gt;2294-2296&lt;/pages&gt;&lt;volume&gt;48&lt;/volume&gt;&lt;section&gt;2294-2296&lt;/section&gt;&lt;dates&gt;&lt;year&gt;1976&lt;/year&gt;&lt;/dates&gt;&lt;urls&gt;&lt;/urls&gt;&lt;/record&gt;&lt;/Cite&gt;&lt;/EndNote&gt;</w:instrText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separate"/>
      </w:r>
      <w:r w:rsidR="00060FC0" w:rsidRPr="0074612B">
        <w:rPr>
          <w:rFonts w:ascii="Times New Roman" w:hAnsi="Times New Roman" w:cs="Times New Roman"/>
          <w:noProof/>
          <w:color w:val="000000" w:themeColor="text1"/>
          <w:sz w:val="24"/>
          <w:szCs w:val="28"/>
          <w:vertAlign w:val="superscript"/>
        </w:rPr>
        <w:t>1, 2</w:t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end"/>
      </w:r>
      <w:bookmarkEnd w:id="7"/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The value of X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L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is given by the equation</w:t>
      </w:r>
      <w:bookmarkStart w:id="8" w:name="_Hlk196231454"/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begin"/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instrText xml:space="preserve"> ADDIN EN.CITE &lt;EndNote&gt;&lt;Cite&gt;&lt;Author&gt;Ning&lt;/Author&gt;&lt;Year&gt;2021&lt;/Year&gt;&lt;RecNum&gt;24&lt;/RecNum&gt;&lt;DisplayText&gt;&lt;style face="superscript"&gt;3&lt;/style&gt;&lt;/DisplayText&gt;&lt;record&gt;&lt;rec-number&gt;24&lt;/rec-number&gt;&lt;foreign-keys&gt;&lt;key app="EN" db-id="vxxaxtsxhd5reuetsrnxwewasfdwwv9zert5" timestamp="1741416654"&gt;24&lt;/key&gt;&lt;/foreign-keys&gt;&lt;ref-type name="Journal Article"&gt;17&lt;/ref-type&gt;&lt;contributors&gt;&lt;authors&gt;&lt;author&gt;Ning, Zhenqiang&lt;/author&gt;&lt;author&gt;Yang, Erli&lt;/author&gt;&lt;author&gt;Zheng, Yongjun&lt;/author&gt;&lt;author&gt;Chen, Mengyuan&lt;/author&gt;&lt;author&gt;Wu, Guoqiu&lt;/author&gt;&lt;author&gt;Zhang, Yuanjian&lt;/author&gt;&lt;author&gt;Shen, Yanfei&lt;/author&gt;&lt;/authors&gt;&lt;/contributors&gt;&lt;titles&gt;&lt;title&gt;A Dual Functional Self-Enhanced Electrochemiluminescent Nanohybrid for Label-Free MicroRNA Detection&lt;/title&gt;&lt;secondary-title&gt;Analytical Chemistry&lt;/secondary-title&gt;&lt;/titles&gt;&lt;periodical&gt;&lt;full-title&gt;Analytical Chemistry&lt;/full-title&gt;&lt;abbr-1&gt;Anal. Chem.&lt;/abbr-1&gt;&lt;/periodical&gt;&lt;pages&gt;8971-8977&lt;/pages&gt;&lt;volume&gt;93&lt;/volume&gt;&lt;number&gt;25&lt;/number&gt;&lt;section&gt;8971&lt;/section&gt;&lt;dates&gt;&lt;year&gt;2021&lt;/year&gt;&lt;/dates&gt;&lt;isbn&gt;0003-2700&amp;#xD;1520-6882&lt;/isbn&gt;&lt;urls&gt;&lt;/urls&gt;&lt;electronic-resource-num&gt;10.1021/acs.analchem.1c01570&lt;/electronic-resource-num&gt;&lt;/record&gt;&lt;/Cite&gt;&lt;/EndNote&gt;</w:instrText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separate"/>
      </w:r>
      <w:r w:rsidR="00060FC0" w:rsidRPr="0074612B">
        <w:rPr>
          <w:rFonts w:ascii="Times New Roman" w:hAnsi="Times New Roman" w:cs="Times New Roman"/>
          <w:noProof/>
          <w:color w:val="000000" w:themeColor="text1"/>
          <w:sz w:val="24"/>
          <w:szCs w:val="28"/>
          <w:vertAlign w:val="superscript"/>
        </w:rPr>
        <w:t>3</w:t>
      </w:r>
      <w:r w:rsidR="00060FC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fldChar w:fldCharType="end"/>
      </w:r>
      <w:bookmarkEnd w:id="8"/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:</w:t>
      </w:r>
    </w:p>
    <w:p w14:paraId="32DC030E" w14:textId="3F886EA8" w:rsidR="00BD0541" w:rsidRPr="0074612B" w:rsidRDefault="00BD0541" w:rsidP="00BD0541">
      <w:pPr>
        <w:spacing w:line="360" w:lineRule="auto"/>
        <w:ind w:firstLineChars="400" w:firstLine="96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X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  <w:vertAlign w:val="subscript"/>
        </w:rPr>
        <w:t xml:space="preserve">L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=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sym w:font="Symbol" w:char="F060"/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X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  <w:vertAlign w:val="subscript"/>
        </w:rPr>
        <w:t xml:space="preserve">b1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+ ks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  <w:vertAlign w:val="subscript"/>
        </w:rPr>
        <w:t xml:space="preserve">b1    </w:t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ab/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  <w:vertAlign w:val="subscript"/>
        </w:rPr>
        <w:t xml:space="preserve">                             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(1)</w:t>
      </w:r>
    </w:p>
    <w:p w14:paraId="3D6DF3F9" w14:textId="0284668F" w:rsidR="00BD0541" w:rsidRPr="0074612B" w:rsidRDefault="00BD0541" w:rsidP="00BD0541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Where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sym w:font="Symbol" w:char="F060"/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X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b1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and s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  <w:vertAlign w:val="subscript"/>
        </w:rPr>
        <w:t>b1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represent the mean and standard deviation of blank measurements, respectively. Typically, k is 3, corresponding to 99.6% confidence. According to the analytical results in Figure 6b, the linear regression equation of the PEC biosensor can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be expressed as:</w:t>
      </w:r>
    </w:p>
    <w:p w14:paraId="3E3560AA" w14:textId="77EFFC4A" w:rsidR="00BD0541" w:rsidRPr="0074612B" w:rsidRDefault="00BD0541" w:rsidP="00BD0541">
      <w:pPr>
        <w:spacing w:line="360" w:lineRule="auto"/>
        <w:ind w:firstLineChars="450" w:firstLine="108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I = 1.68 lgC+ 0.94   </w:t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              (2)</w:t>
      </w:r>
    </w:p>
    <w:p w14:paraId="20CA1EFE" w14:textId="77777777" w:rsidR="00BD0541" w:rsidRPr="0074612B" w:rsidRDefault="00BD0541" w:rsidP="00BD0541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where </w:t>
      </w:r>
      <w:r w:rsidRPr="0074612B">
        <w:rPr>
          <w:rFonts w:ascii="Times New Roman" w:hAnsi="Times New Roman" w:cs="Times New Roman"/>
          <w:color w:val="000000" w:themeColor="text1"/>
          <w:sz w:val="24"/>
          <w:szCs w:val="24"/>
        </w:rPr>
        <w:t>Δ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I is the PEC intensity, and C is the concentration of the target. Based on the standard definition and combining Equations 1 and 2, the LOD can be calculated using the following expression: </w:t>
      </w:r>
    </w:p>
    <w:p w14:paraId="0513C9D3" w14:textId="18001045" w:rsidR="00BD0541" w:rsidRPr="0074612B" w:rsidRDefault="00BD0541" w:rsidP="00BD0541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     </w:t>
      </w:r>
      <w:r w:rsidR="003F1C9B"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 </w:t>
      </w:r>
      <w:r w:rsidR="003F1C9B"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LOD = </w:t>
      </w:r>
      <m:oMath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  <w:sz w:val="24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  <w:sz w:val="24"/>
                <w:szCs w:val="28"/>
              </w:rPr>
              <m:t>10</m:t>
            </m:r>
          </m:e>
          <m:sup>
            <m:f>
              <m:fPr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4"/>
                    <w:szCs w:val="28"/>
                  </w:rPr>
                </m:ctrlPr>
              </m:fPr>
              <m:num>
                <m:d>
                  <m:d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4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i/>
                        <w:color w:val="000000" w:themeColor="text1"/>
                        <w:sz w:val="24"/>
                        <w:szCs w:val="28"/>
                      </w:rPr>
                      <w:sym w:font="Symbol" w:char="F060"/>
                    </m:r>
                    <m:r>
                      <w:rPr>
                        <w:rFonts w:ascii="Cambria Math" w:hAnsi="Cambria Math" w:cs="Times New Roman"/>
                        <w:color w:val="000000" w:themeColor="text1"/>
                        <w:sz w:val="24"/>
                        <w:szCs w:val="28"/>
                      </w:rPr>
                      <m:t>Xb1+ksb1</m:t>
                    </m:r>
                  </m:e>
                </m:d>
                <m:r>
                  <w:rPr>
                    <w:rFonts w:ascii="Cambria Math" w:hAnsi="Cambria Math" w:cs="Times New Roman"/>
                    <w:color w:val="000000" w:themeColor="text1"/>
                    <w:sz w:val="24"/>
                    <w:szCs w:val="28"/>
                  </w:rPr>
                  <m:t>-0.94</m:t>
                </m:r>
              </m:num>
              <m:den>
                <m:r>
                  <w:rPr>
                    <w:rFonts w:ascii="Cambria Math" w:hAnsi="Cambria Math" w:cs="Times New Roman"/>
                    <w:color w:val="000000" w:themeColor="text1"/>
                    <w:sz w:val="24"/>
                    <w:szCs w:val="28"/>
                  </w:rPr>
                  <m:t>1.68</m:t>
                </m:r>
              </m:den>
            </m:f>
          </m:sup>
        </m:sSup>
      </m:oMath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  </w:t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="00083844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ab/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          (3)</w:t>
      </w:r>
    </w:p>
    <w:p w14:paraId="63324512" w14:textId="77777777" w:rsidR="00BD0541" w:rsidRPr="0074612B" w:rsidRDefault="00BD0541" w:rsidP="00BD0541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Thus, according to the Equation 3, the LOD is calculated as 6.75 fM.</w:t>
      </w:r>
    </w:p>
    <w:p w14:paraId="54E80832" w14:textId="6A854AC5" w:rsidR="00E619AE" w:rsidRPr="0074612B" w:rsidRDefault="00E619AE" w:rsidP="00C443D4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  <w:br w:type="page"/>
      </w:r>
    </w:p>
    <w:p w14:paraId="03B33945" w14:textId="77777777" w:rsidR="009E796B" w:rsidRDefault="009E796B" w:rsidP="00C443D4">
      <w:pPr>
        <w:spacing w:line="360" w:lineRule="auto"/>
        <w:rPr>
          <w:rFonts w:ascii="Times New Roman" w:hAnsi="Times New Roman" w:cs="Times New Roman"/>
          <w:b/>
          <w:bCs/>
          <w:sz w:val="24"/>
          <w:szCs w:val="28"/>
        </w:rPr>
        <w:sectPr w:rsidR="009E796B" w:rsidSect="003402CD">
          <w:footerReference w:type="default" r:id="rId8"/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5E53ADA" w14:textId="77777777" w:rsidR="009E796B" w:rsidRPr="00E94CFB" w:rsidRDefault="001B2D95" w:rsidP="00945FA5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inline distT="0" distB="0" distL="0" distR="0" wp14:anchorId="1E237790" wp14:editId="51AEA45B">
            <wp:extent cx="2804160" cy="2407920"/>
            <wp:effectExtent l="0" t="0" r="0" b="0"/>
            <wp:docPr id="21346822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40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4332FA" w14:textId="77777777" w:rsidR="008A76A5" w:rsidRPr="0074612B" w:rsidRDefault="008A76A5" w:rsidP="008A76A5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 xml:space="preserve">Figure S1.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Optimization of </w:t>
      </w:r>
      <w:r w:rsidRPr="0074612B">
        <w:rPr>
          <w:rFonts w:ascii="Times New Roman" w:hAnsi="Times New Roman" w:cs="Times New Roman"/>
          <w:color w:val="000000" w:themeColor="text1"/>
          <w:sz w:val="24"/>
          <w:szCs w:val="24"/>
        </w:rPr>
        <w:t>Z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n</w:t>
      </w:r>
      <w:r w:rsidRPr="0074612B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n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  <w:vertAlign w:val="subscript"/>
        </w:rPr>
        <w:t>2</w:t>
      </w:r>
      <w:r w:rsidRPr="0074612B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  <w:vertAlign w:val="subscript"/>
        </w:rPr>
        <w:t>4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growth time.</w:t>
      </w:r>
    </w:p>
    <w:p w14:paraId="75079FD2" w14:textId="59B3A95A" w:rsidR="008A76A5" w:rsidRPr="0074612B" w:rsidRDefault="008A76A5" w:rsidP="008A76A5">
      <w:pPr>
        <w:spacing w:line="360" w:lineRule="auto"/>
        <w:rPr>
          <w:rFonts w:ascii="Times New Roman" w:hAnsi="Times New Roman" w:cs="Times New Roman"/>
          <w:color w:val="000000" w:themeColor="text1"/>
        </w:rPr>
      </w:pPr>
    </w:p>
    <w:p w14:paraId="32D10342" w14:textId="5BF7C1E0" w:rsidR="00C443D4" w:rsidRPr="0074612B" w:rsidRDefault="00A40135" w:rsidP="00A40135">
      <w:pPr>
        <w:spacing w:line="360" w:lineRule="auto"/>
        <w:rPr>
          <w:rFonts w:ascii="Times New Roman" w:hAnsi="Times New Roman" w:cs="Times New Roman"/>
          <w:color w:val="000000" w:themeColor="text1"/>
          <w:sz w:val="24"/>
        </w:rPr>
      </w:pPr>
      <w:bookmarkStart w:id="9" w:name="_Hlk196228116"/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To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optimize the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thickness of the photosensitizer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layer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, the photocurrent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generated by 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ZnIn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vertAlign w:val="subscript"/>
        </w:rPr>
        <w:t>2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S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vertAlign w:val="subscript"/>
        </w:rPr>
        <w:t>4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 xml:space="preserve">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films grown on TiO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/FTO for various durations was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measured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. Based on these measurements, a growth time of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120 min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utes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was selected as the optimal time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for 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ZnIn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vertAlign w:val="subscript"/>
        </w:rPr>
        <w:t>2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S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vertAlign w:val="subscript"/>
        </w:rPr>
        <w:t>4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 xml:space="preserve">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deposition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.</w:t>
      </w:r>
      <w:bookmarkEnd w:id="9"/>
    </w:p>
    <w:p w14:paraId="43C22272" w14:textId="09B03ADF" w:rsidR="00A40135" w:rsidRPr="0074612B" w:rsidRDefault="00A40135">
      <w:pPr>
        <w:widowControl/>
        <w:jc w:val="left"/>
        <w:rPr>
          <w:rFonts w:ascii="Times New Roman" w:hAnsi="Times New Roman" w:cs="Times New Roman"/>
          <w:i/>
          <w:iCs/>
          <w:color w:val="000000" w:themeColor="text1"/>
          <w:sz w:val="24"/>
        </w:rPr>
      </w:pPr>
      <w:r w:rsidRPr="0074612B">
        <w:rPr>
          <w:rFonts w:ascii="Times New Roman" w:hAnsi="Times New Roman" w:cs="Times New Roman"/>
          <w:i/>
          <w:iCs/>
          <w:color w:val="000000" w:themeColor="text1"/>
          <w:sz w:val="24"/>
        </w:rPr>
        <w:br w:type="page"/>
      </w:r>
    </w:p>
    <w:p w14:paraId="48CF2D1E" w14:textId="77777777" w:rsidR="00A40135" w:rsidRPr="00E94CFB" w:rsidRDefault="00A40135" w:rsidP="0052662E">
      <w:pPr>
        <w:spacing w:line="360" w:lineRule="auto"/>
        <w:rPr>
          <w:rFonts w:ascii="Times New Roman" w:hAnsi="Times New Roman" w:cs="Times New Roman"/>
        </w:rPr>
      </w:pPr>
    </w:p>
    <w:p w14:paraId="722268C7" w14:textId="07D8ACC3" w:rsidR="00DA507E" w:rsidRPr="00E94CFB" w:rsidRDefault="00DA507E" w:rsidP="00945FA5">
      <w:pPr>
        <w:spacing w:line="360" w:lineRule="auto"/>
        <w:jc w:val="center"/>
        <w:rPr>
          <w:rFonts w:ascii="Times New Roman" w:hAnsi="Times New Roman" w:cs="Times New Roman"/>
        </w:rPr>
      </w:pPr>
      <w:r w:rsidRPr="00E94CFB">
        <w:rPr>
          <w:rFonts w:ascii="Times New Roman" w:hAnsi="Times New Roman" w:cs="Times New Roman"/>
        </w:rPr>
        <w:drawing>
          <wp:inline distT="0" distB="0" distL="0" distR="0" wp14:anchorId="43CA9289" wp14:editId="3283F02C">
            <wp:extent cx="2625120" cy="1776548"/>
            <wp:effectExtent l="0" t="0" r="3810" b="0"/>
            <wp:docPr id="9028809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866" cy="17926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76C0AA" w14:textId="2AF0D506" w:rsidR="00C443D4" w:rsidRPr="00E94CFB" w:rsidRDefault="00C443D4" w:rsidP="001B5F0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0" w:name="_Hlk180503448"/>
      <w:r w:rsidRPr="00E94CFB">
        <w:rPr>
          <w:rFonts w:ascii="Times New Roman" w:hAnsi="Times New Roman" w:cs="Times New Roman" w:hint="eastAsia"/>
          <w:b/>
          <w:sz w:val="24"/>
          <w:szCs w:val="24"/>
        </w:rPr>
        <w:t>Figure S</w:t>
      </w:r>
      <w:r w:rsidR="00335B19" w:rsidRPr="00E94CFB">
        <w:rPr>
          <w:rFonts w:ascii="Times New Roman" w:hAnsi="Times New Roman" w:cs="Times New Roman" w:hint="eastAsia"/>
          <w:b/>
          <w:sz w:val="24"/>
          <w:szCs w:val="24"/>
        </w:rPr>
        <w:t>2</w:t>
      </w:r>
      <w:r w:rsidRPr="00E94CFB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E94CFB">
        <w:rPr>
          <w:rFonts w:ascii="Times New Roman" w:hAnsi="Times New Roman" w:cs="Times New Roman" w:hint="eastAsia"/>
          <w:sz w:val="24"/>
          <w:szCs w:val="24"/>
        </w:rPr>
        <w:t xml:space="preserve"> SEM top image of </w:t>
      </w:r>
      <w:r w:rsidRPr="008533C6">
        <w:rPr>
          <w:rFonts w:ascii="Times New Roman" w:hAnsi="Times New Roman" w:cs="Times New Roman"/>
          <w:sz w:val="24"/>
          <w:szCs w:val="24"/>
        </w:rPr>
        <w:t>Z</w:t>
      </w:r>
      <w:r w:rsidRPr="008533C6">
        <w:rPr>
          <w:rFonts w:ascii="Times New Roman" w:hAnsi="Times New Roman" w:cs="Times New Roman" w:hint="eastAsia"/>
          <w:sz w:val="24"/>
          <w:szCs w:val="24"/>
        </w:rPr>
        <w:t>n</w:t>
      </w:r>
      <w:r w:rsidRPr="008533C6">
        <w:rPr>
          <w:rFonts w:ascii="Times New Roman" w:hAnsi="Times New Roman" w:cs="Times New Roman"/>
          <w:sz w:val="24"/>
          <w:szCs w:val="24"/>
        </w:rPr>
        <w:t>I</w:t>
      </w:r>
      <w:r w:rsidRPr="008533C6">
        <w:rPr>
          <w:rFonts w:ascii="Times New Roman" w:hAnsi="Times New Roman" w:cs="Times New Roman" w:hint="eastAsia"/>
          <w:sz w:val="24"/>
          <w:szCs w:val="24"/>
        </w:rPr>
        <w:t>n</w:t>
      </w:r>
      <w:r w:rsidRPr="008533C6"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 w:rsidRPr="008533C6">
        <w:rPr>
          <w:rFonts w:ascii="Times New Roman" w:hAnsi="Times New Roman" w:cs="Times New Roman"/>
          <w:sz w:val="24"/>
          <w:szCs w:val="24"/>
        </w:rPr>
        <w:t>S</w:t>
      </w:r>
      <w:r w:rsidRPr="008533C6">
        <w:rPr>
          <w:rFonts w:ascii="Times New Roman" w:hAnsi="Times New Roman" w:cs="Times New Roman" w:hint="eastAsia"/>
          <w:sz w:val="24"/>
          <w:szCs w:val="24"/>
          <w:vertAlign w:val="subscript"/>
        </w:rPr>
        <w:t>4</w:t>
      </w:r>
      <w:r w:rsidRPr="00E94CFB">
        <w:rPr>
          <w:rFonts w:ascii="Times New Roman" w:hAnsi="Times New Roman" w:cs="Times New Roman" w:hint="eastAsia"/>
          <w:sz w:val="24"/>
          <w:szCs w:val="24"/>
        </w:rPr>
        <w:t>.</w:t>
      </w:r>
    </w:p>
    <w:bookmarkEnd w:id="10"/>
    <w:p w14:paraId="41C9EA63" w14:textId="77777777" w:rsidR="00C443D4" w:rsidRPr="00E94CFB" w:rsidRDefault="00C443D4" w:rsidP="00C443D4">
      <w:pPr>
        <w:spacing w:line="360" w:lineRule="auto"/>
        <w:rPr>
          <w:rFonts w:ascii="Times New Roman" w:hAnsi="Times New Roman" w:cs="Times New Roman"/>
        </w:rPr>
      </w:pPr>
    </w:p>
    <w:p w14:paraId="7A31AD61" w14:textId="05E236B9" w:rsidR="005B3E12" w:rsidRPr="00E94CFB" w:rsidRDefault="005B3E12">
      <w:pPr>
        <w:widowControl/>
        <w:jc w:val="left"/>
        <w:rPr>
          <w:rFonts w:ascii="Times New Roman" w:hAnsi="Times New Roman" w:cs="Times New Roman"/>
        </w:rPr>
      </w:pPr>
      <w:r w:rsidRPr="00E94CFB">
        <w:rPr>
          <w:rFonts w:ascii="Times New Roman" w:hAnsi="Times New Roman" w:cs="Times New Roman"/>
        </w:rPr>
        <w:br w:type="page"/>
      </w:r>
    </w:p>
    <w:p w14:paraId="0E3FE8A0" w14:textId="77777777" w:rsidR="00C443D4" w:rsidRPr="00E94CFB" w:rsidRDefault="00C443D4" w:rsidP="00C443D4">
      <w:pPr>
        <w:spacing w:line="360" w:lineRule="auto"/>
        <w:rPr>
          <w:rFonts w:ascii="Times New Roman" w:hAnsi="Times New Roman" w:cs="Times New Roman"/>
        </w:rPr>
      </w:pPr>
    </w:p>
    <w:p w14:paraId="5ED56523" w14:textId="77777777" w:rsidR="00C443D4" w:rsidRPr="00E94CFB" w:rsidRDefault="00C443D4" w:rsidP="00486B7A">
      <w:pPr>
        <w:spacing w:line="360" w:lineRule="auto"/>
        <w:jc w:val="center"/>
        <w:rPr>
          <w:rFonts w:ascii="Times New Roman" w:hAnsi="Times New Roman" w:cs="Times New Roman"/>
        </w:rPr>
      </w:pPr>
      <w:r w:rsidRPr="00E94CFB">
        <w:rPr>
          <w:rFonts w:ascii="Times New Roman" w:hAnsi="Times New Roman" w:cs="Times New Roman" w:hint="eastAsia"/>
        </w:rPr>
        <w:drawing>
          <wp:inline distT="0" distB="0" distL="0" distR="0" wp14:anchorId="0427FD36" wp14:editId="0D29A915">
            <wp:extent cx="4317989" cy="1984724"/>
            <wp:effectExtent l="0" t="0" r="6985" b="0"/>
            <wp:docPr id="15653196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319621" name="图片 1565319621"/>
                    <pic:cNvPicPr/>
                  </pic:nvPicPr>
                  <pic:blipFill rotWithShape="1">
                    <a:blip r:embed="rId11"/>
                    <a:srcRect l="10222" t="14253" r="7904" b="18843"/>
                    <a:stretch/>
                  </pic:blipFill>
                  <pic:spPr bwMode="auto">
                    <a:xfrm>
                      <a:off x="0" y="0"/>
                      <a:ext cx="4318260" cy="1984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95D624" w14:textId="6527598D" w:rsidR="00C443D4" w:rsidRPr="00E94CFB" w:rsidRDefault="00C443D4" w:rsidP="001B5F0E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1" w:name="_Hlk180503563"/>
      <w:r w:rsidRPr="00E94CFB">
        <w:rPr>
          <w:rFonts w:ascii="Times New Roman" w:hAnsi="Times New Roman" w:cs="Times New Roman" w:hint="eastAsia"/>
          <w:b/>
          <w:sz w:val="24"/>
          <w:szCs w:val="24"/>
        </w:rPr>
        <w:t>Figure S</w:t>
      </w:r>
      <w:r w:rsidR="00335B19" w:rsidRPr="00E94CFB">
        <w:rPr>
          <w:rFonts w:ascii="Times New Roman" w:hAnsi="Times New Roman" w:cs="Times New Roman" w:hint="eastAsia"/>
          <w:b/>
          <w:sz w:val="24"/>
          <w:szCs w:val="24"/>
        </w:rPr>
        <w:t>3</w:t>
      </w:r>
      <w:r w:rsidRPr="00E94CFB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E94CFB">
        <w:rPr>
          <w:rFonts w:ascii="Times New Roman" w:hAnsi="Times New Roman" w:cs="Times New Roman" w:hint="eastAsia"/>
          <w:sz w:val="24"/>
          <w:szCs w:val="24"/>
        </w:rPr>
        <w:t xml:space="preserve"> Elemental </w:t>
      </w:r>
      <w:r w:rsidR="00D03227" w:rsidRPr="00E94CFB">
        <w:rPr>
          <w:rFonts w:ascii="Times New Roman" w:hAnsi="Times New Roman" w:cs="Times New Roman"/>
          <w:sz w:val="24"/>
          <w:szCs w:val="24"/>
        </w:rPr>
        <w:t>analysis</w:t>
      </w:r>
      <w:r w:rsidRPr="00E94CFB">
        <w:rPr>
          <w:rFonts w:ascii="Times New Roman" w:hAnsi="Times New Roman" w:cs="Times New Roman" w:hint="eastAsia"/>
          <w:sz w:val="24"/>
          <w:szCs w:val="24"/>
        </w:rPr>
        <w:t xml:space="preserve"> of Ti, O, Zn, In and S in </w:t>
      </w:r>
      <w:r w:rsidRPr="008533C6">
        <w:rPr>
          <w:rFonts w:ascii="Times New Roman" w:hAnsi="Times New Roman" w:cs="Times New Roman"/>
          <w:sz w:val="24"/>
          <w:szCs w:val="24"/>
        </w:rPr>
        <w:t>Z</w:t>
      </w:r>
      <w:r w:rsidRPr="008533C6">
        <w:rPr>
          <w:rFonts w:ascii="Times New Roman" w:hAnsi="Times New Roman" w:cs="Times New Roman" w:hint="eastAsia"/>
          <w:sz w:val="24"/>
          <w:szCs w:val="24"/>
        </w:rPr>
        <w:t>n</w:t>
      </w:r>
      <w:r w:rsidRPr="008533C6">
        <w:rPr>
          <w:rFonts w:ascii="Times New Roman" w:hAnsi="Times New Roman" w:cs="Times New Roman"/>
          <w:sz w:val="24"/>
          <w:szCs w:val="24"/>
        </w:rPr>
        <w:t>I</w:t>
      </w:r>
      <w:r w:rsidRPr="008533C6">
        <w:rPr>
          <w:rFonts w:ascii="Times New Roman" w:hAnsi="Times New Roman" w:cs="Times New Roman" w:hint="eastAsia"/>
          <w:sz w:val="24"/>
          <w:szCs w:val="24"/>
        </w:rPr>
        <w:t>n</w:t>
      </w:r>
      <w:r w:rsidRPr="008533C6"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 w:rsidRPr="008533C6">
        <w:rPr>
          <w:rFonts w:ascii="Times New Roman" w:hAnsi="Times New Roman" w:cs="Times New Roman"/>
          <w:sz w:val="24"/>
          <w:szCs w:val="24"/>
        </w:rPr>
        <w:t>S</w:t>
      </w:r>
      <w:r w:rsidRPr="008533C6">
        <w:rPr>
          <w:rFonts w:ascii="Times New Roman" w:hAnsi="Times New Roman" w:cs="Times New Roman" w:hint="eastAsia"/>
          <w:sz w:val="24"/>
          <w:szCs w:val="24"/>
          <w:vertAlign w:val="subscript"/>
        </w:rPr>
        <w:t>4</w:t>
      </w:r>
      <w:r w:rsidRPr="008533C6">
        <w:rPr>
          <w:rFonts w:ascii="Times New Roman" w:hAnsi="Times New Roman" w:cs="Times New Roman" w:hint="eastAsia"/>
          <w:sz w:val="24"/>
          <w:szCs w:val="24"/>
        </w:rPr>
        <w:t>/</w:t>
      </w:r>
      <w:r w:rsidRPr="008533C6">
        <w:rPr>
          <w:rFonts w:ascii="Times New Roman" w:hAnsi="Times New Roman" w:cs="Times New Roman"/>
          <w:sz w:val="24"/>
          <w:szCs w:val="24"/>
        </w:rPr>
        <w:t>TiO</w:t>
      </w:r>
      <w:r w:rsidRPr="008533C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4CFB">
        <w:rPr>
          <w:rFonts w:ascii="Times New Roman" w:hAnsi="Times New Roman" w:cs="Times New Roman" w:hint="eastAsia"/>
          <w:sz w:val="24"/>
          <w:szCs w:val="24"/>
        </w:rPr>
        <w:t>.</w:t>
      </w:r>
    </w:p>
    <w:bookmarkEnd w:id="11"/>
    <w:p w14:paraId="14D1069D" w14:textId="7952DC38" w:rsidR="00DA507E" w:rsidRPr="00E94CFB" w:rsidRDefault="005B3E12" w:rsidP="00DA507E">
      <w:pPr>
        <w:widowControl/>
        <w:jc w:val="center"/>
        <w:rPr>
          <w:rFonts w:ascii="Times New Roman" w:hAnsi="Times New Roman" w:cs="Times New Roman"/>
        </w:rPr>
      </w:pPr>
      <w:r w:rsidRPr="00E94CFB">
        <w:rPr>
          <w:rFonts w:ascii="Times New Roman" w:hAnsi="Times New Roman" w:cs="Times New Roman"/>
        </w:rPr>
        <w:br w:type="page"/>
      </w:r>
    </w:p>
    <w:p w14:paraId="1B30166B" w14:textId="44A38F2B" w:rsidR="00DA507E" w:rsidRPr="00E94CFB" w:rsidRDefault="006E4EAF" w:rsidP="00DA507E">
      <w:pPr>
        <w:widowControl/>
        <w:jc w:val="center"/>
        <w:rPr>
          <w:rFonts w:ascii="Times New Roman" w:hAnsi="Times New Roman" w:cs="Times New Roman"/>
        </w:rPr>
      </w:pPr>
      <w:r w:rsidRPr="00E94CFB">
        <w:rPr>
          <w:rFonts w:ascii="Times New Roman" w:hAnsi="Times New Roman" w:cs="Times New Roman"/>
        </w:rPr>
        <w:lastRenderedPageBreak/>
        <w:drawing>
          <wp:inline distT="0" distB="0" distL="0" distR="0" wp14:anchorId="1A0D709E" wp14:editId="69661D78">
            <wp:extent cx="2459119" cy="2153506"/>
            <wp:effectExtent l="0" t="0" r="0" b="0"/>
            <wp:docPr id="5560277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063" cy="215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B3659" w14:textId="65A4550C" w:rsidR="00567B98" w:rsidRDefault="00567B98" w:rsidP="00567B98">
      <w:pPr>
        <w:jc w:val="center"/>
        <w:rPr>
          <w:rFonts w:ascii="Times New Roman" w:hAnsi="Times New Roman" w:cs="Times New Roman"/>
          <w:sz w:val="24"/>
          <w:szCs w:val="28"/>
        </w:rPr>
      </w:pPr>
      <w:r w:rsidRPr="004A301E">
        <w:rPr>
          <w:rFonts w:ascii="Times New Roman" w:hAnsi="Times New Roman" w:cs="Times New Roman" w:hint="eastAsia"/>
          <w:b/>
          <w:bCs/>
          <w:sz w:val="24"/>
          <w:szCs w:val="28"/>
        </w:rPr>
        <w:t>Figure S</w:t>
      </w:r>
      <w:r w:rsidR="00335B19">
        <w:rPr>
          <w:rFonts w:ascii="Times New Roman" w:hAnsi="Times New Roman" w:cs="Times New Roman" w:hint="eastAsia"/>
          <w:b/>
          <w:bCs/>
          <w:sz w:val="24"/>
          <w:szCs w:val="28"/>
        </w:rPr>
        <w:t>4</w:t>
      </w:r>
      <w:r w:rsidRPr="004A301E">
        <w:rPr>
          <w:rFonts w:ascii="Times New Roman" w:hAnsi="Times New Roman" w:cs="Times New Roman" w:hint="eastAsia"/>
          <w:b/>
          <w:bCs/>
          <w:sz w:val="24"/>
          <w:szCs w:val="28"/>
        </w:rPr>
        <w:t>.</w:t>
      </w:r>
      <w:r w:rsidRPr="008533C6">
        <w:rPr>
          <w:rFonts w:ascii="Times New Roman" w:hAnsi="Times New Roman" w:cs="Times New Roman" w:hint="eastAsia"/>
          <w:sz w:val="24"/>
          <w:szCs w:val="28"/>
        </w:rPr>
        <w:t xml:space="preserve"> </w:t>
      </w:r>
      <w:r>
        <w:rPr>
          <w:rFonts w:ascii="Times New Roman" w:hAnsi="Times New Roman" w:cs="Times New Roman" w:hint="eastAsia"/>
          <w:sz w:val="24"/>
          <w:szCs w:val="28"/>
        </w:rPr>
        <w:t>H</w:t>
      </w:r>
      <w:r w:rsidRPr="00A529E0">
        <w:rPr>
          <w:rFonts w:ascii="Times New Roman" w:hAnsi="Times New Roman" w:cs="Times New Roman" w:hint="eastAsia"/>
          <w:sz w:val="24"/>
          <w:szCs w:val="28"/>
        </w:rPr>
        <w:t>igh resolution</w:t>
      </w:r>
      <w:r w:rsidRPr="00A529E0">
        <w:rPr>
          <w:rFonts w:ascii="Times New Roman" w:hAnsi="Times New Roman" w:cs="Times New Roman"/>
          <w:sz w:val="24"/>
          <w:szCs w:val="28"/>
        </w:rPr>
        <w:t xml:space="preserve"> </w:t>
      </w:r>
      <w:r w:rsidRPr="008533C6">
        <w:rPr>
          <w:rFonts w:ascii="Times New Roman" w:hAnsi="Times New Roman" w:cs="Times New Roman"/>
          <w:sz w:val="24"/>
          <w:szCs w:val="28"/>
        </w:rPr>
        <w:t xml:space="preserve">XPS survey spectra of </w:t>
      </w:r>
      <w:r>
        <w:rPr>
          <w:rFonts w:ascii="Times New Roman" w:hAnsi="Times New Roman" w:cs="Times New Roman" w:hint="eastAsia"/>
          <w:sz w:val="24"/>
          <w:szCs w:val="28"/>
        </w:rPr>
        <w:t xml:space="preserve">Ti 2p in </w:t>
      </w:r>
      <w:r w:rsidRPr="008533C6">
        <w:rPr>
          <w:rFonts w:ascii="Times New Roman" w:hAnsi="Times New Roman" w:cs="Times New Roman"/>
          <w:sz w:val="24"/>
          <w:szCs w:val="28"/>
        </w:rPr>
        <w:t>TiO</w:t>
      </w:r>
      <w:r w:rsidRPr="00E049C7">
        <w:rPr>
          <w:rFonts w:ascii="Times New Roman" w:hAnsi="Times New Roman" w:cs="Times New Roman"/>
          <w:sz w:val="24"/>
          <w:szCs w:val="28"/>
          <w:vertAlign w:val="subscript"/>
        </w:rPr>
        <w:t>2</w:t>
      </w:r>
      <w:r w:rsidR="006E4EAF">
        <w:rPr>
          <w:rFonts w:ascii="Times New Roman" w:hAnsi="Times New Roman" w:cs="Times New Roman" w:hint="eastAsia"/>
          <w:sz w:val="24"/>
          <w:szCs w:val="28"/>
        </w:rPr>
        <w:t>/FTO</w:t>
      </w:r>
      <w:r>
        <w:rPr>
          <w:rFonts w:ascii="Times New Roman" w:hAnsi="Times New Roman" w:cs="Times New Roman" w:hint="eastAsia"/>
          <w:sz w:val="24"/>
          <w:szCs w:val="28"/>
        </w:rPr>
        <w:t>.</w:t>
      </w:r>
    </w:p>
    <w:p w14:paraId="0A7217F3" w14:textId="77777777" w:rsidR="00567B98" w:rsidRDefault="00567B98" w:rsidP="00567B98">
      <w:pPr>
        <w:jc w:val="center"/>
        <w:rPr>
          <w:rFonts w:ascii="Times New Roman" w:hAnsi="Times New Roman" w:cs="Times New Roman"/>
          <w:sz w:val="24"/>
          <w:szCs w:val="28"/>
        </w:rPr>
      </w:pPr>
    </w:p>
    <w:p w14:paraId="4E97AE5A" w14:textId="608E0859" w:rsidR="004A301E" w:rsidRDefault="004A301E">
      <w:pPr>
        <w:widowControl/>
        <w:jc w:val="lef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br w:type="page"/>
      </w:r>
    </w:p>
    <w:p w14:paraId="085E850B" w14:textId="07E55477" w:rsidR="00DA507E" w:rsidRDefault="006E4EAF" w:rsidP="008533C6">
      <w:pPr>
        <w:jc w:val="center"/>
        <w:rPr>
          <w:rFonts w:ascii="Times New Roman" w:hAnsi="Times New Roman" w:cs="Times New Roman"/>
          <w:sz w:val="24"/>
          <w:szCs w:val="28"/>
        </w:rPr>
      </w:pPr>
      <w:r w:rsidRPr="006E4EAF"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inline distT="0" distB="0" distL="0" distR="0" wp14:anchorId="6CB71C58" wp14:editId="0EBEBC92">
            <wp:extent cx="2537858" cy="2198292"/>
            <wp:effectExtent l="0" t="0" r="0" b="0"/>
            <wp:docPr id="47738060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188" cy="2202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CC090" w14:textId="4A8A7EE0" w:rsidR="008533C6" w:rsidRDefault="008533C6" w:rsidP="001B5F0E">
      <w:pPr>
        <w:jc w:val="center"/>
        <w:rPr>
          <w:rFonts w:ascii="Times New Roman" w:hAnsi="Times New Roman" w:cs="Times New Roman"/>
          <w:sz w:val="24"/>
          <w:szCs w:val="28"/>
        </w:rPr>
      </w:pP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Figure </w:t>
      </w:r>
      <w:r w:rsidR="00567B98" w:rsidRPr="00433DC9">
        <w:rPr>
          <w:rFonts w:ascii="Times New Roman" w:hAnsi="Times New Roman" w:cs="Times New Roman" w:hint="eastAsia"/>
          <w:b/>
          <w:bCs/>
          <w:sz w:val="24"/>
          <w:szCs w:val="28"/>
        </w:rPr>
        <w:t>S</w:t>
      </w:r>
      <w:r w:rsidR="00335B19">
        <w:rPr>
          <w:rFonts w:ascii="Times New Roman" w:hAnsi="Times New Roman" w:cs="Times New Roman" w:hint="eastAsia"/>
          <w:b/>
          <w:bCs/>
          <w:sz w:val="24"/>
          <w:szCs w:val="28"/>
        </w:rPr>
        <w:t>5</w:t>
      </w: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>.</w:t>
      </w:r>
      <w:r w:rsidRPr="008533C6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8533C6">
        <w:rPr>
          <w:rFonts w:ascii="Times New Roman" w:hAnsi="Times New Roman" w:cs="Times New Roman"/>
          <w:sz w:val="24"/>
          <w:szCs w:val="28"/>
        </w:rPr>
        <w:t>XPS survey spectra of ZnIn</w:t>
      </w:r>
      <w:r w:rsidRPr="00433DC9">
        <w:rPr>
          <w:rFonts w:ascii="Times New Roman" w:hAnsi="Times New Roman" w:cs="Times New Roman"/>
          <w:sz w:val="24"/>
          <w:szCs w:val="28"/>
          <w:vertAlign w:val="subscript"/>
        </w:rPr>
        <w:t>2</w:t>
      </w:r>
      <w:r w:rsidRPr="008533C6">
        <w:rPr>
          <w:rFonts w:ascii="Times New Roman" w:hAnsi="Times New Roman" w:cs="Times New Roman"/>
          <w:sz w:val="24"/>
          <w:szCs w:val="28"/>
        </w:rPr>
        <w:t>S</w:t>
      </w:r>
      <w:r w:rsidRPr="00433DC9">
        <w:rPr>
          <w:rFonts w:ascii="Times New Roman" w:hAnsi="Times New Roman" w:cs="Times New Roman"/>
          <w:sz w:val="24"/>
          <w:szCs w:val="28"/>
          <w:vertAlign w:val="subscript"/>
        </w:rPr>
        <w:t>4</w:t>
      </w:r>
      <w:r w:rsidRPr="008533C6">
        <w:rPr>
          <w:rFonts w:ascii="Times New Roman" w:hAnsi="Times New Roman" w:cs="Times New Roman"/>
          <w:sz w:val="24"/>
          <w:szCs w:val="28"/>
        </w:rPr>
        <w:t>/TiO</w:t>
      </w:r>
      <w:r w:rsidRPr="00433DC9">
        <w:rPr>
          <w:rFonts w:ascii="Times New Roman" w:hAnsi="Times New Roman" w:cs="Times New Roman"/>
          <w:sz w:val="24"/>
          <w:szCs w:val="28"/>
          <w:vertAlign w:val="subscript"/>
        </w:rPr>
        <w:t>2</w:t>
      </w:r>
      <w:r w:rsidR="006E4EAF">
        <w:rPr>
          <w:rFonts w:ascii="Times New Roman" w:hAnsi="Times New Roman" w:cs="Times New Roman" w:hint="eastAsia"/>
          <w:sz w:val="24"/>
          <w:szCs w:val="28"/>
        </w:rPr>
        <w:t>/FTO</w:t>
      </w:r>
      <w:r w:rsidRPr="008533C6">
        <w:rPr>
          <w:rFonts w:ascii="Times New Roman" w:hAnsi="Times New Roman" w:cs="Times New Roman"/>
          <w:sz w:val="24"/>
          <w:szCs w:val="28"/>
        </w:rPr>
        <w:t>.</w:t>
      </w:r>
    </w:p>
    <w:p w14:paraId="4B5E7D0B" w14:textId="5D4F4D10" w:rsidR="00A529E0" w:rsidRDefault="008533C6" w:rsidP="00A529E0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br w:type="page"/>
      </w:r>
    </w:p>
    <w:p w14:paraId="311F9D0F" w14:textId="77777777" w:rsidR="00F24343" w:rsidRDefault="00F24343" w:rsidP="001B5F0E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  <w:sectPr w:rsidR="00F24343" w:rsidSect="009E796B">
          <w:footerReference w:type="default" r:id="rId14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CB6EFF0" w14:textId="62942898" w:rsidR="00864BEE" w:rsidRDefault="00864BEE" w:rsidP="00F24343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64BEE"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inline distT="0" distB="0" distL="0" distR="0" wp14:anchorId="68E64813" wp14:editId="15AEE730">
            <wp:extent cx="2880000" cy="825914"/>
            <wp:effectExtent l="0" t="0" r="0" b="0"/>
            <wp:docPr id="19" name="图片 18">
              <a:extLst xmlns:a="http://schemas.openxmlformats.org/drawingml/2006/main">
                <a:ext uri="{FF2B5EF4-FFF2-40B4-BE49-F238E27FC236}">
                  <a16:creationId xmlns:a16="http://schemas.microsoft.com/office/drawing/2014/main" id="{9675C083-7BD7-F2CB-5813-A78C4F39D1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>
                      <a:extLst>
                        <a:ext uri="{FF2B5EF4-FFF2-40B4-BE49-F238E27FC236}">
                          <a16:creationId xmlns:a16="http://schemas.microsoft.com/office/drawing/2014/main" id="{9675C083-7BD7-F2CB-5813-A78C4F39D1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" t="28079" r="58717" b="36665"/>
                    <a:stretch/>
                  </pic:blipFill>
                  <pic:spPr>
                    <a:xfrm>
                      <a:off x="0" y="0"/>
                      <a:ext cx="2880000" cy="825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817B1" w14:textId="25F87ADD" w:rsidR="00F24343" w:rsidRPr="0074612B" w:rsidRDefault="00F24343" w:rsidP="00F24343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8"/>
        </w:rPr>
        <w:sectPr w:rsidR="00F24343" w:rsidRPr="0074612B" w:rsidSect="009E796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t>Figure S</w:t>
      </w:r>
      <w:r w:rsidR="00313E8D"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t>6</w:t>
      </w: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t xml:space="preserve">. 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The equivalent circuit </w:t>
      </w:r>
      <w:r w:rsidR="00C62D8B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for the impedance plots in Figure 3b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and </w:t>
      </w:r>
      <w:r w:rsidR="00C62D8B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3c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, where R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s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is the solution resistance, CPE represents the constant phase element, and R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ct</w:t>
      </w:r>
      <w:r w:rsidR="00F54D22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represents the interfacial charge transfer resistance of the electrode/electrolyte.</w:t>
      </w:r>
    </w:p>
    <w:p w14:paraId="410ACB51" w14:textId="25148545" w:rsidR="00303149" w:rsidRDefault="00303149" w:rsidP="00303149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14:ligatures w14:val="none"/>
        </w:rPr>
        <w:lastRenderedPageBreak/>
        <w:drawing>
          <wp:inline distT="0" distB="0" distL="0" distR="0" wp14:anchorId="1F495B9F" wp14:editId="1B48F99F">
            <wp:extent cx="3096000" cy="3017915"/>
            <wp:effectExtent l="0" t="0" r="0" b="0"/>
            <wp:docPr id="17959651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965148" name="图片 179596514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1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4481" w14:textId="176A7C15" w:rsidR="00303149" w:rsidRPr="00366CF9" w:rsidRDefault="00303149" w:rsidP="00F3440B">
      <w:p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>Figure S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7</w:t>
      </w: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>.</w:t>
      </w:r>
      <w:r w:rsidRPr="00CE2504">
        <w:rPr>
          <w:rFonts w:ascii="Times New Roman" w:hAnsi="Times New Roman" w:cs="Times New Roman"/>
          <w:sz w:val="24"/>
          <w:szCs w:val="24"/>
        </w:rPr>
        <w:t xml:space="preserve"> </w:t>
      </w:r>
      <w:r w:rsidRPr="001A1EEF">
        <w:rPr>
          <w:rFonts w:ascii="Times New Roman" w:hAnsi="Times New Roman" w:cs="Times New Roman"/>
          <w:sz w:val="24"/>
          <w:szCs w:val="24"/>
        </w:rPr>
        <w:t>Feas</w:t>
      </w:r>
      <w:r w:rsidRPr="001A1EEF">
        <w:rPr>
          <w:rFonts w:ascii="Times New Roman" w:hAnsi="Times New Roman" w:cs="Times New Roman"/>
          <w:sz w:val="24"/>
          <w:szCs w:val="24"/>
        </w:rPr>
        <w:t xml:space="preserve">ibility analysis of </w:t>
      </w:r>
      <w:r>
        <w:rPr>
          <w:rFonts w:ascii="Times New Roman" w:hAnsi="Times New Roman" w:cs="Times New Roman"/>
          <w:sz w:val="24"/>
          <w:szCs w:val="24"/>
        </w:rPr>
        <w:t>HCR</w:t>
      </w:r>
      <w:r w:rsidRPr="001A1EEF">
        <w:rPr>
          <w:rFonts w:ascii="Times New Roman" w:hAnsi="Times New Roman" w:cs="Times New Roman"/>
          <w:sz w:val="24"/>
          <w:szCs w:val="24"/>
        </w:rPr>
        <w:t xml:space="preserve"> amplification strategy by PAGE.</w:t>
      </w:r>
    </w:p>
    <w:p w14:paraId="4C2347A2" w14:textId="77777777" w:rsidR="00F3440B" w:rsidRPr="00E94CFB" w:rsidRDefault="00F3440B" w:rsidP="00F3440B">
      <w:pPr>
        <w:rPr>
          <w:rFonts w:ascii="Times New Roman" w:hAnsi="Times New Roman" w:cs="Times New Roman"/>
          <w:b/>
        </w:rPr>
      </w:pPr>
      <w:r w:rsidRPr="00E94CFB">
        <w:rPr>
          <w:rFonts w:ascii="Times New Roman" w:hAnsi="Times New Roman" w:cs="Times New Roman"/>
          <w:b/>
        </w:rPr>
        <w:br w:type="page"/>
      </w:r>
    </w:p>
    <w:p w14:paraId="7AFA53C8" w14:textId="77777777" w:rsidR="00F3440B" w:rsidRPr="00F3440B" w:rsidRDefault="00F3440B" w:rsidP="00F24343">
      <w:pPr>
        <w:spacing w:line="360" w:lineRule="auto"/>
        <w:rPr>
          <w:rFonts w:ascii="Times New Roman" w:hAnsi="Times New Roman" w:cs="Times New Roman"/>
          <w:sz w:val="24"/>
          <w:szCs w:val="28"/>
        </w:rPr>
        <w:sectPr w:rsidR="00F3440B" w:rsidRPr="00F3440B" w:rsidSect="009E796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4F1407A" w14:textId="77777777" w:rsidR="00303149" w:rsidRDefault="00303149" w:rsidP="00303149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bookmarkStart w:id="12" w:name="_Hlk196317770"/>
      <w:r w:rsidRPr="00F35345">
        <w:rPr>
          <w:rFonts w:ascii="Times New Roman" w:hAnsi="Times New Roman" w:cs="Times New Roman"/>
          <w:noProof/>
          <w:sz w:val="24"/>
          <w:szCs w:val="28"/>
        </w:rPr>
        <w:lastRenderedPageBreak/>
        <w:drawing>
          <wp:inline distT="0" distB="0" distL="0" distR="0" wp14:anchorId="33DFBC22" wp14:editId="29413ECB">
            <wp:extent cx="2654162" cy="2243080"/>
            <wp:effectExtent l="0" t="0" r="0" b="5080"/>
            <wp:docPr id="1337906642" name="图片 7">
              <a:extLst xmlns:a="http://schemas.openxmlformats.org/drawingml/2006/main">
                <a:ext uri="{FF2B5EF4-FFF2-40B4-BE49-F238E27FC236}">
                  <a16:creationId xmlns:a16="http://schemas.microsoft.com/office/drawing/2014/main" id="{11185860-EAE3-7429-4E50-51C931A63F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11185860-EAE3-7429-4E50-51C931A63F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70439" cy="2256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2AE70" w14:textId="52A81B02" w:rsidR="00303149" w:rsidRDefault="00303149" w:rsidP="00303149">
      <w:pPr>
        <w:spacing w:line="360" w:lineRule="auto"/>
        <w:rPr>
          <w:rFonts w:ascii="Times New Roman" w:hAnsi="Times New Roman" w:cs="Times New Roman"/>
          <w:sz w:val="24"/>
          <w:szCs w:val="28"/>
        </w:rPr>
        <w:sectPr w:rsidR="00303149" w:rsidSect="009E796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>Figure S</w:t>
      </w:r>
      <w:r>
        <w:rPr>
          <w:rFonts w:ascii="Times New Roman" w:hAnsi="Times New Roman" w:cs="Times New Roman" w:hint="eastAsia"/>
          <w:b/>
          <w:bCs/>
          <w:sz w:val="24"/>
          <w:szCs w:val="28"/>
        </w:rPr>
        <w:t>8</w:t>
      </w:r>
      <w:r w:rsidRPr="00433DC9">
        <w:rPr>
          <w:rFonts w:ascii="Times New Roman" w:hAnsi="Times New Roman" w:cs="Times New Roman" w:hint="eastAsia"/>
          <w:b/>
          <w:bCs/>
          <w:sz w:val="24"/>
          <w:szCs w:val="28"/>
        </w:rPr>
        <w:t xml:space="preserve">. </w:t>
      </w:r>
      <w:r w:rsidRPr="00943593">
        <w:rPr>
          <w:rFonts w:ascii="Times New Roman" w:hAnsi="Times New Roman" w:cs="Times New Roman" w:hint="eastAsia"/>
          <w:sz w:val="24"/>
          <w:szCs w:val="28"/>
        </w:rPr>
        <w:t>UV-vis absorption spectra of MB</w:t>
      </w:r>
      <w:r>
        <w:rPr>
          <w:rFonts w:ascii="Times New Roman" w:hAnsi="Times New Roman" w:cs="Times New Roman" w:hint="eastAsia"/>
          <w:sz w:val="24"/>
          <w:szCs w:val="28"/>
        </w:rPr>
        <w:t>s</w:t>
      </w:r>
      <w:r w:rsidRPr="00943593">
        <w:rPr>
          <w:rFonts w:ascii="Times New Roman" w:hAnsi="Times New Roman" w:cs="Times New Roman" w:hint="eastAsia"/>
          <w:sz w:val="24"/>
          <w:szCs w:val="28"/>
        </w:rPr>
        <w:t xml:space="preserve">, </w:t>
      </w:r>
      <w:r>
        <w:rPr>
          <w:rFonts w:ascii="Times New Roman" w:hAnsi="Times New Roman" w:cs="Times New Roman" w:hint="eastAsia"/>
          <w:sz w:val="24"/>
          <w:szCs w:val="28"/>
        </w:rPr>
        <w:t>DNA</w:t>
      </w:r>
      <w:r w:rsidRPr="00943593">
        <w:rPr>
          <w:rFonts w:ascii="Times New Roman" w:hAnsi="Times New Roman" w:cs="Times New Roman" w:hint="eastAsia"/>
          <w:sz w:val="24"/>
          <w:szCs w:val="28"/>
        </w:rPr>
        <w:t xml:space="preserve"> and the products of </w:t>
      </w:r>
      <w:r>
        <w:rPr>
          <w:rFonts w:ascii="Times New Roman" w:hAnsi="Times New Roman" w:cs="Times New Roman" w:hint="eastAsia"/>
          <w:sz w:val="24"/>
          <w:szCs w:val="28"/>
        </w:rPr>
        <w:t>DNA</w:t>
      </w:r>
      <w:r w:rsidRPr="00943593">
        <w:rPr>
          <w:rFonts w:ascii="Times New Roman" w:hAnsi="Times New Roman" w:cs="Times New Roman" w:hint="eastAsia"/>
          <w:sz w:val="24"/>
          <w:szCs w:val="28"/>
        </w:rPr>
        <w:t xml:space="preserve"> and MB</w:t>
      </w:r>
      <w:r>
        <w:rPr>
          <w:rFonts w:ascii="Times New Roman" w:hAnsi="Times New Roman" w:cs="Times New Roman" w:hint="eastAsia"/>
          <w:sz w:val="24"/>
          <w:szCs w:val="28"/>
        </w:rPr>
        <w:t>s</w:t>
      </w:r>
      <w:r w:rsidRPr="00943593">
        <w:rPr>
          <w:rFonts w:ascii="Times New Roman" w:hAnsi="Times New Roman" w:cs="Times New Roman" w:hint="eastAsia"/>
          <w:sz w:val="24"/>
          <w:szCs w:val="28"/>
        </w:rPr>
        <w:t xml:space="preserve"> coupling.</w:t>
      </w:r>
    </w:p>
    <w:p w14:paraId="16436E00" w14:textId="77777777" w:rsidR="00303149" w:rsidRDefault="00303149" w:rsidP="00303149">
      <w:pPr>
        <w:spacing w:line="360" w:lineRule="auto"/>
        <w:rPr>
          <w:rFonts w:ascii="Times New Roman" w:hAnsi="Times New Roman" w:cs="Times New Roman"/>
          <w:sz w:val="24"/>
          <w:szCs w:val="28"/>
        </w:rPr>
      </w:pPr>
    </w:p>
    <w:p w14:paraId="13E31555" w14:textId="77777777" w:rsidR="00F3440B" w:rsidRPr="00E94CFB" w:rsidRDefault="00F3440B" w:rsidP="00F3440B">
      <w:pPr>
        <w:spacing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E94CFB">
        <w:rPr>
          <w:rFonts w:ascii="Times New Roman" w:hAnsi="Times New Roman" w:cs="Times New Roman"/>
          <w:b/>
          <w:sz w:val="24"/>
        </w:rPr>
        <w:drawing>
          <wp:inline distT="0" distB="0" distL="0" distR="0" wp14:anchorId="2A570FA0" wp14:editId="68FF4504">
            <wp:extent cx="2880000" cy="726761"/>
            <wp:effectExtent l="0" t="0" r="0" b="0"/>
            <wp:docPr id="21" name="图片 20">
              <a:extLst xmlns:a="http://schemas.openxmlformats.org/drawingml/2006/main">
                <a:ext uri="{FF2B5EF4-FFF2-40B4-BE49-F238E27FC236}">
                  <a16:creationId xmlns:a16="http://schemas.microsoft.com/office/drawing/2014/main" id="{C863A256-7522-F945-0B30-D2356702A0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>
                      <a:extLst>
                        <a:ext uri="{FF2B5EF4-FFF2-40B4-BE49-F238E27FC236}">
                          <a16:creationId xmlns:a16="http://schemas.microsoft.com/office/drawing/2014/main" id="{C863A256-7522-F945-0B30-D2356702A0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64" t="58403"/>
                    <a:stretch/>
                  </pic:blipFill>
                  <pic:spPr>
                    <a:xfrm>
                      <a:off x="0" y="0"/>
                      <a:ext cx="2880000" cy="72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9B977" w14:textId="77777777" w:rsidR="003142F3" w:rsidRPr="00E94CFB" w:rsidRDefault="003142F3" w:rsidP="00F3440B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</w:rPr>
      </w:pPr>
    </w:p>
    <w:p w14:paraId="09B61BD9" w14:textId="55AFFBB4" w:rsidR="00F3440B" w:rsidRPr="0074612B" w:rsidRDefault="00F3440B" w:rsidP="00F3440B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</w:r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</w:rPr>
        <w:t>Figure S</w:t>
      </w:r>
      <w:r w:rsidR="00303149"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</w:rPr>
        <w:t>9</w:t>
      </w: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</w:rPr>
        <w:t>.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The equivalent circuit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for impedance plots in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Figure 5</w:t>
      </w:r>
      <w:r w:rsidR="00BB464D" w:rsidRPr="0074612B">
        <w:rPr>
          <w:rFonts w:ascii="Times New Roman" w:hAnsi="Times New Roman" w:cs="Times New Roman" w:hint="eastAsia"/>
          <w:color w:val="000000" w:themeColor="text1"/>
          <w:sz w:val="24"/>
        </w:rPr>
        <w:t>b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>,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where R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s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is the solution resistance, CPE represents the constant phase element, W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1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is Warburg diffusion impedance,</w:t>
      </w:r>
      <w:r w:rsidRPr="0074612B">
        <w:rPr>
          <w:rFonts w:ascii="Times New Roman" w:hAnsi="Times New Roman" w:cs="Times New Roman" w:hint="eastAsia"/>
          <w:color w:val="000000" w:themeColor="text1"/>
          <w:sz w:val="24"/>
        </w:rPr>
        <w:t xml:space="preserve"> 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>and R</w:t>
      </w:r>
      <w:r w:rsidRPr="0074612B">
        <w:rPr>
          <w:rFonts w:ascii="Times New Roman" w:hAnsi="Times New Roman" w:cs="Times New Roman"/>
          <w:color w:val="000000" w:themeColor="text1"/>
          <w:sz w:val="24"/>
          <w:vertAlign w:val="subscript"/>
        </w:rPr>
        <w:t>ct</w:t>
      </w:r>
      <w:r w:rsidRPr="0074612B">
        <w:rPr>
          <w:rFonts w:ascii="Times New Roman" w:hAnsi="Times New Roman" w:cs="Times New Roman"/>
          <w:color w:val="000000" w:themeColor="text1"/>
          <w:sz w:val="24"/>
        </w:rPr>
        <w:t xml:space="preserve"> represents the interfacial charge transfer resistance of the electrode/electrolyte.</w:t>
      </w:r>
    </w:p>
    <w:p w14:paraId="3D236A5C" w14:textId="77777777" w:rsidR="00F3440B" w:rsidRPr="0074612B" w:rsidRDefault="00F3440B" w:rsidP="00433DC9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bookmarkEnd w:id="12"/>
    <w:p w14:paraId="64A3FB79" w14:textId="4FE84251" w:rsidR="00DA4AC9" w:rsidRPr="00E94CFB" w:rsidRDefault="00DA4AC9" w:rsidP="00A529E0">
      <w:pPr>
        <w:rPr>
          <w:rFonts w:ascii="Times New Roman" w:hAnsi="Times New Roman" w:cs="Times New Roman"/>
          <w:b/>
        </w:rPr>
      </w:pPr>
      <w:r w:rsidRPr="00E94CFB">
        <w:rPr>
          <w:rFonts w:ascii="Times New Roman" w:hAnsi="Times New Roman" w:cs="Times New Roman"/>
          <w:b/>
        </w:rPr>
        <w:br w:type="page"/>
      </w:r>
    </w:p>
    <w:p w14:paraId="6C842CAB" w14:textId="38FCC06F" w:rsidR="00446579" w:rsidRDefault="00446579" w:rsidP="00945FA5">
      <w:pPr>
        <w:widowControl/>
        <w:spacing w:line="360" w:lineRule="auto"/>
        <w:jc w:val="center"/>
        <w:rPr>
          <w:rFonts w:hint="eastAsia"/>
        </w:rPr>
      </w:pPr>
      <w:bookmarkStart w:id="13" w:name="_Hlk171346618"/>
      <w:r>
        <w:rPr>
          <w:rFonts w:hint="eastAsia"/>
          <w:noProof/>
        </w:rPr>
        <w:lastRenderedPageBreak/>
        <w:drawing>
          <wp:inline distT="0" distB="0" distL="0" distR="0" wp14:anchorId="532BFB70" wp14:editId="20E349D1">
            <wp:extent cx="3752423" cy="1455576"/>
            <wp:effectExtent l="0" t="0" r="635" b="0"/>
            <wp:docPr id="2190888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886" cy="14708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AFBD83" w14:textId="729D90AF" w:rsidR="00C443D4" w:rsidRPr="008533C6" w:rsidRDefault="00C443D4" w:rsidP="00C138B7">
      <w:pPr>
        <w:widowControl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33DC9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r w:rsidR="0006389E">
        <w:rPr>
          <w:rFonts w:ascii="Times New Roman" w:hAnsi="Times New Roman" w:cs="Times New Roman" w:hint="eastAsia"/>
          <w:b/>
          <w:bCs/>
          <w:sz w:val="24"/>
          <w:szCs w:val="24"/>
        </w:rPr>
        <w:t>10</w:t>
      </w:r>
      <w:r w:rsidRPr="00433DC9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Pr="008533C6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FD05A5">
        <w:rPr>
          <w:rFonts w:ascii="Times New Roman" w:hAnsi="Times New Roman" w:cs="Times New Roman"/>
          <w:sz w:val="24"/>
          <w:szCs w:val="24"/>
        </w:rPr>
        <w:t xml:space="preserve">Optimization for </w:t>
      </w:r>
      <w:r w:rsidR="00943593">
        <w:rPr>
          <w:rFonts w:ascii="Times New Roman" w:hAnsi="Times New Roman" w:cs="Times New Roman" w:hint="eastAsia"/>
          <w:sz w:val="24"/>
          <w:szCs w:val="24"/>
        </w:rPr>
        <w:t>(</w:t>
      </w:r>
      <w:r w:rsidR="00446579">
        <w:rPr>
          <w:rFonts w:ascii="Times New Roman" w:hAnsi="Times New Roman" w:cs="Times New Roman" w:hint="eastAsia"/>
          <w:sz w:val="24"/>
          <w:szCs w:val="24"/>
        </w:rPr>
        <w:t>a</w:t>
      </w:r>
      <w:r w:rsidR="00943593">
        <w:rPr>
          <w:rFonts w:ascii="Times New Roman" w:hAnsi="Times New Roman" w:cs="Times New Roman" w:hint="eastAsia"/>
          <w:sz w:val="24"/>
          <w:szCs w:val="24"/>
        </w:rPr>
        <w:t xml:space="preserve">) </w:t>
      </w:r>
      <w:r w:rsidR="00FD05A5">
        <w:rPr>
          <w:rFonts w:ascii="Times New Roman" w:hAnsi="Times New Roman" w:cs="Times New Roman"/>
          <w:sz w:val="24"/>
          <w:szCs w:val="24"/>
        </w:rPr>
        <w:t>t</w:t>
      </w:r>
      <w:r w:rsidRPr="008533C6">
        <w:rPr>
          <w:rFonts w:ascii="Times New Roman" w:hAnsi="Times New Roman" w:cs="Times New Roman" w:hint="eastAsia"/>
          <w:sz w:val="24"/>
          <w:szCs w:val="24"/>
        </w:rPr>
        <w:t xml:space="preserve">he </w:t>
      </w:r>
      <w:r w:rsidRPr="008533C6">
        <w:rPr>
          <w:rFonts w:ascii="Times New Roman" w:hAnsi="Times New Roman" w:cs="Times New Roman"/>
          <w:sz w:val="24"/>
          <w:szCs w:val="24"/>
        </w:rPr>
        <w:t>incubation time of HCR</w:t>
      </w:r>
      <w:r w:rsidR="00943593">
        <w:rPr>
          <w:rFonts w:ascii="Times New Roman" w:hAnsi="Times New Roman" w:cs="Times New Roman" w:hint="eastAsia"/>
          <w:sz w:val="24"/>
          <w:szCs w:val="24"/>
        </w:rPr>
        <w:t xml:space="preserve"> and (</w:t>
      </w:r>
      <w:r w:rsidR="00446579">
        <w:rPr>
          <w:rFonts w:ascii="Times New Roman" w:hAnsi="Times New Roman" w:cs="Times New Roman" w:hint="eastAsia"/>
          <w:sz w:val="24"/>
          <w:szCs w:val="24"/>
        </w:rPr>
        <w:t>b</w:t>
      </w:r>
      <w:r w:rsidR="00943593">
        <w:rPr>
          <w:rFonts w:ascii="Times New Roman" w:hAnsi="Times New Roman" w:cs="Times New Roman" w:hint="eastAsia"/>
          <w:sz w:val="24"/>
          <w:szCs w:val="24"/>
        </w:rPr>
        <w:t>)</w:t>
      </w:r>
      <w:r w:rsidR="00943593" w:rsidRPr="00433DC9">
        <w:rPr>
          <w:rFonts w:ascii="Times New Roman" w:hAnsi="Times New Roman" w:cs="Times New Roman"/>
          <w:sz w:val="24"/>
          <w:szCs w:val="24"/>
        </w:rPr>
        <w:t xml:space="preserve"> </w:t>
      </w:r>
      <w:r w:rsidR="00FD05A5">
        <w:rPr>
          <w:rFonts w:ascii="Times New Roman" w:hAnsi="Times New Roman" w:cs="Times New Roman"/>
          <w:sz w:val="24"/>
          <w:szCs w:val="24"/>
        </w:rPr>
        <w:t>t</w:t>
      </w:r>
      <w:r w:rsidR="00943593" w:rsidRPr="00433DC9">
        <w:rPr>
          <w:rFonts w:ascii="Times New Roman" w:hAnsi="Times New Roman" w:cs="Times New Roman" w:hint="eastAsia"/>
          <w:sz w:val="24"/>
          <w:szCs w:val="24"/>
        </w:rPr>
        <w:t>he catalytic</w:t>
      </w:r>
      <w:r w:rsidR="00943593" w:rsidRPr="00433DC9">
        <w:rPr>
          <w:rFonts w:ascii="Times New Roman" w:hAnsi="Times New Roman" w:cs="Times New Roman"/>
          <w:sz w:val="24"/>
          <w:szCs w:val="24"/>
        </w:rPr>
        <w:t xml:space="preserve"> time of </w:t>
      </w:r>
      <w:r w:rsidR="00943593" w:rsidRPr="00433DC9">
        <w:rPr>
          <w:rFonts w:ascii="Times New Roman" w:hAnsi="Times New Roman" w:cs="Times New Roman" w:hint="eastAsia"/>
          <w:sz w:val="24"/>
          <w:szCs w:val="24"/>
        </w:rPr>
        <w:t>ALP</w:t>
      </w:r>
      <w:r w:rsidR="00FD05A5">
        <w:rPr>
          <w:rFonts w:ascii="Times New Roman" w:hAnsi="Times New Roman" w:cs="Times New Roman"/>
          <w:sz w:val="24"/>
          <w:szCs w:val="24"/>
        </w:rPr>
        <w:t xml:space="preserve"> for the bi</w:t>
      </w:r>
      <w:r w:rsidR="00C138B7">
        <w:rPr>
          <w:rFonts w:ascii="Times New Roman" w:hAnsi="Times New Roman" w:cs="Times New Roman"/>
          <w:sz w:val="24"/>
          <w:szCs w:val="24"/>
        </w:rPr>
        <w:t>osensor construction</w:t>
      </w:r>
      <w:r w:rsidR="00943593" w:rsidRPr="00433DC9">
        <w:rPr>
          <w:rFonts w:ascii="Times New Roman" w:hAnsi="Times New Roman" w:cs="Times New Roman" w:hint="eastAsia"/>
          <w:sz w:val="24"/>
          <w:szCs w:val="24"/>
        </w:rPr>
        <w:t>.</w:t>
      </w:r>
    </w:p>
    <w:p w14:paraId="299A9EA6" w14:textId="77777777" w:rsidR="003F1C9B" w:rsidRDefault="003F1C9B" w:rsidP="00C443D4">
      <w:pPr>
        <w:widowControl/>
        <w:spacing w:line="360" w:lineRule="auto"/>
        <w:jc w:val="left"/>
        <w:rPr>
          <w:rFonts w:ascii="Times New Roman" w:hAnsi="Times New Roman" w:cs="Times New Roman"/>
        </w:rPr>
        <w:sectPr w:rsidR="003F1C9B" w:rsidSect="009E796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13"/>
    <w:p w14:paraId="640665BB" w14:textId="1C166CF7" w:rsidR="005B3E12" w:rsidRPr="005B3E12" w:rsidRDefault="005B3E12" w:rsidP="00661824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5B3E12">
        <w:rPr>
          <w:rFonts w:ascii="Times New Roman" w:hAnsi="Times New Roman" w:cs="Times New Roman" w:hint="eastAsia"/>
          <w:b/>
          <w:bCs/>
          <w:sz w:val="24"/>
          <w:szCs w:val="28"/>
        </w:rPr>
        <w:lastRenderedPageBreak/>
        <w:t>Table S1.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5B3E12">
        <w:rPr>
          <w:rFonts w:ascii="Times New Roman" w:hAnsi="Times New Roman" w:cs="Times New Roman"/>
          <w:sz w:val="24"/>
          <w:szCs w:val="28"/>
        </w:rPr>
        <w:t>Sequences of oligonucleotides used in this work</w:t>
      </w:r>
      <w:r w:rsidRPr="005B3E12">
        <w:rPr>
          <w:rFonts w:ascii="Times New Roman" w:hAnsi="Times New Roman" w:cs="Times New Roman" w:hint="eastAsia"/>
          <w:sz w:val="24"/>
          <w:szCs w:val="28"/>
        </w:rPr>
        <w:t>.</w:t>
      </w:r>
    </w:p>
    <w:tbl>
      <w:tblPr>
        <w:tblStyle w:val="a4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6061"/>
      </w:tblGrid>
      <w:tr w:rsidR="005B3E12" w14:paraId="195462C5" w14:textId="77777777" w:rsidTr="0047207D">
        <w:trPr>
          <w:jc w:val="center"/>
        </w:trPr>
        <w:tc>
          <w:tcPr>
            <w:tcW w:w="2235" w:type="dxa"/>
            <w:tcBorders>
              <w:top w:val="single" w:sz="4" w:space="0" w:color="auto"/>
              <w:bottom w:val="single" w:sz="4" w:space="0" w:color="auto"/>
            </w:tcBorders>
          </w:tcPr>
          <w:p w14:paraId="6479A7C6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Oligonucleotides</w:t>
            </w:r>
          </w:p>
        </w:tc>
        <w:tc>
          <w:tcPr>
            <w:tcW w:w="6061" w:type="dxa"/>
            <w:tcBorders>
              <w:top w:val="single" w:sz="4" w:space="0" w:color="auto"/>
              <w:bottom w:val="single" w:sz="4" w:space="0" w:color="auto"/>
            </w:tcBorders>
          </w:tcPr>
          <w:p w14:paraId="2A2645E6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Sequence (5</w:t>
            </w:r>
            <w:r>
              <w:rPr>
                <w:rFonts w:ascii="Times New Roman" w:hAnsi="Times New Roman" w:cs="Times New Roman"/>
              </w:rPr>
              <w:t>'</w:t>
            </w:r>
            <w:r w:rsidRPr="00B76E49">
              <w:rPr>
                <w:rFonts w:ascii="Times New Roman" w:hAnsi="Times New Roman" w:cs="Times New Roman"/>
              </w:rPr>
              <w:t>-3</w:t>
            </w:r>
            <w:r>
              <w:rPr>
                <w:rFonts w:ascii="Times New Roman" w:hAnsi="Times New Roman" w:cs="Times New Roman"/>
              </w:rPr>
              <w:t>'</w:t>
            </w:r>
            <w:r w:rsidRPr="00B76E49">
              <w:rPr>
                <w:rFonts w:ascii="Times New Roman" w:hAnsi="Times New Roman" w:cs="Times New Roman"/>
              </w:rPr>
              <w:t>)</w:t>
            </w:r>
          </w:p>
        </w:tc>
      </w:tr>
      <w:tr w:rsidR="005B3E12" w14:paraId="36E374E2" w14:textId="77777777" w:rsidTr="0047207D">
        <w:trPr>
          <w:jc w:val="center"/>
        </w:trPr>
        <w:tc>
          <w:tcPr>
            <w:tcW w:w="2235" w:type="dxa"/>
            <w:tcBorders>
              <w:top w:val="single" w:sz="4" w:space="0" w:color="auto"/>
            </w:tcBorders>
            <w:vAlign w:val="center"/>
          </w:tcPr>
          <w:p w14:paraId="555DEDB7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H1-NH2</w:t>
            </w:r>
          </w:p>
        </w:tc>
        <w:tc>
          <w:tcPr>
            <w:tcW w:w="6061" w:type="dxa"/>
            <w:tcBorders>
              <w:top w:val="single" w:sz="4" w:space="0" w:color="auto"/>
            </w:tcBorders>
          </w:tcPr>
          <w:p w14:paraId="0F7570A2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  <w:p w14:paraId="276EA097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NH2-TTT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ACA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CTG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TAG</w:t>
            </w:r>
          </w:p>
          <w:p w14:paraId="5A137B00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CGT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ATG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</w:t>
            </w:r>
          </w:p>
          <w:p w14:paraId="3862870B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3C9E425E" w14:textId="77777777" w:rsidTr="0047207D">
        <w:trPr>
          <w:jc w:val="center"/>
        </w:trPr>
        <w:tc>
          <w:tcPr>
            <w:tcW w:w="2235" w:type="dxa"/>
            <w:vAlign w:val="center"/>
          </w:tcPr>
          <w:p w14:paraId="4F07CB4E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H2-</w:t>
            </w:r>
            <w:r w:rsidRPr="00B76E49">
              <w:rPr>
                <w:rFonts w:ascii="Times New Roman" w:hAnsi="Times New Roman" w:cs="Times New Roman" w:hint="eastAsia"/>
              </w:rPr>
              <w:t>B</w:t>
            </w:r>
            <w:r w:rsidRPr="00B76E49">
              <w:rPr>
                <w:rFonts w:ascii="Times New Roman" w:hAnsi="Times New Roman" w:cs="Times New Roman"/>
              </w:rPr>
              <w:t>io</w:t>
            </w:r>
          </w:p>
        </w:tc>
        <w:tc>
          <w:tcPr>
            <w:tcW w:w="6061" w:type="dxa"/>
          </w:tcPr>
          <w:p w14:paraId="790F5AEE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TTA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ACC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GCC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GAA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ACT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</w:p>
          <w:p w14:paraId="5D20565E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AGT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GTG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TTT</w:t>
            </w:r>
            <w:r w:rsidRPr="00B76E49">
              <w:rPr>
                <w:rFonts w:ascii="Times New Roman" w:hAnsi="Times New Roman" w:cs="Times New Roman" w:hint="eastAsia"/>
              </w:rPr>
              <w:t>-B</w:t>
            </w:r>
            <w:r w:rsidRPr="00B76E49">
              <w:rPr>
                <w:rFonts w:ascii="Times New Roman" w:hAnsi="Times New Roman" w:cs="Times New Roman"/>
              </w:rPr>
              <w:t>io</w:t>
            </w:r>
          </w:p>
        </w:tc>
      </w:tr>
      <w:tr w:rsidR="005B3E12" w14:paraId="63203FF7" w14:textId="77777777" w:rsidTr="0047207D">
        <w:trPr>
          <w:jc w:val="center"/>
        </w:trPr>
        <w:tc>
          <w:tcPr>
            <w:tcW w:w="2235" w:type="dxa"/>
            <w:vAlign w:val="center"/>
          </w:tcPr>
          <w:p w14:paraId="1E64F168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H3-</w:t>
            </w:r>
            <w:r w:rsidRPr="00B76E49">
              <w:rPr>
                <w:rFonts w:ascii="Times New Roman" w:hAnsi="Times New Roman" w:cs="Times New Roman" w:hint="eastAsia"/>
              </w:rPr>
              <w:t>B</w:t>
            </w:r>
            <w:r w:rsidRPr="00B76E49">
              <w:rPr>
                <w:rFonts w:ascii="Times New Roman" w:hAnsi="Times New Roman" w:cs="Times New Roman"/>
              </w:rPr>
              <w:t>io</w:t>
            </w:r>
          </w:p>
        </w:tc>
        <w:tc>
          <w:tcPr>
            <w:tcW w:w="6061" w:type="dxa"/>
          </w:tcPr>
          <w:p w14:paraId="218DF3C8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  <w:p w14:paraId="5DCE00B1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Bio</w:t>
            </w:r>
            <w:r w:rsidRPr="00B76E49">
              <w:rPr>
                <w:rFonts w:ascii="Times New Roman" w:hAnsi="Times New Roman" w:cs="Times New Roman" w:hint="eastAsia"/>
              </w:rPr>
              <w:t>-</w:t>
            </w:r>
            <w:r w:rsidRPr="00B76E49">
              <w:rPr>
                <w:rFonts w:ascii="Times New Roman" w:hAnsi="Times New Roman" w:cs="Times New Roman"/>
              </w:rPr>
              <w:t>TTT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GTG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</w:p>
          <w:p w14:paraId="42FD799E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TAA</w:t>
            </w:r>
            <w:r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CAC</w:t>
            </w:r>
            <w:r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GCC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GAA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ACT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ACT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TTG</w:t>
            </w:r>
          </w:p>
          <w:p w14:paraId="112F6AC8" w14:textId="77777777" w:rsidR="005B3E12" w:rsidRPr="00FC6860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2EF1E047" w14:textId="77777777" w:rsidTr="0047207D">
        <w:trPr>
          <w:jc w:val="center"/>
        </w:trPr>
        <w:tc>
          <w:tcPr>
            <w:tcW w:w="2235" w:type="dxa"/>
          </w:tcPr>
          <w:p w14:paraId="6742C13E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I</w:t>
            </w:r>
          </w:p>
        </w:tc>
        <w:tc>
          <w:tcPr>
            <w:tcW w:w="6061" w:type="dxa"/>
          </w:tcPr>
          <w:p w14:paraId="06FC518D" w14:textId="77777777" w:rsidR="005B3E12" w:rsidRDefault="005B3E12" w:rsidP="0047207D">
            <w:pPr>
              <w:ind w:firstLineChars="200" w:firstLine="420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AGT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TTC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GTG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GGT</w:t>
            </w:r>
            <w:r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TAA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TCT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ATA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CT</w:t>
            </w:r>
          </w:p>
          <w:p w14:paraId="18D14286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3A641BD7" w14:textId="77777777" w:rsidTr="0047207D">
        <w:trPr>
          <w:jc w:val="center"/>
        </w:trPr>
        <w:tc>
          <w:tcPr>
            <w:tcW w:w="2235" w:type="dxa"/>
          </w:tcPr>
          <w:p w14:paraId="1035D638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 w:hint="eastAsia"/>
              </w:rPr>
              <w:t>m</w:t>
            </w:r>
            <w:r w:rsidRPr="00B76E49">
              <w:rPr>
                <w:rFonts w:ascii="Times New Roman" w:hAnsi="Times New Roman" w:cs="Times New Roman"/>
              </w:rPr>
              <w:t>iRNA-144</w:t>
            </w:r>
          </w:p>
        </w:tc>
        <w:tc>
          <w:tcPr>
            <w:tcW w:w="6061" w:type="dxa"/>
          </w:tcPr>
          <w:p w14:paraId="7C67CE53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UAC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AUA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GAU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GAU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GUA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CU</w:t>
            </w:r>
          </w:p>
          <w:p w14:paraId="356337E5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16F2290C" w14:textId="77777777" w:rsidTr="0047207D">
        <w:trPr>
          <w:jc w:val="center"/>
        </w:trPr>
        <w:tc>
          <w:tcPr>
            <w:tcW w:w="2235" w:type="dxa"/>
          </w:tcPr>
          <w:p w14:paraId="2D8CE42B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 w:hint="eastAsia"/>
              </w:rPr>
              <w:t>m</w:t>
            </w:r>
            <w:r w:rsidRPr="00B76E49">
              <w:rPr>
                <w:rFonts w:ascii="Times New Roman" w:hAnsi="Times New Roman" w:cs="Times New Roman"/>
              </w:rPr>
              <w:t>iRNA-124</w:t>
            </w:r>
          </w:p>
        </w:tc>
        <w:tc>
          <w:tcPr>
            <w:tcW w:w="6061" w:type="dxa"/>
          </w:tcPr>
          <w:p w14:paraId="111A1007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CGU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GUU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CCU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UGA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U</w:t>
            </w:r>
          </w:p>
          <w:p w14:paraId="2FE59E2E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668B5AF3" w14:textId="77777777" w:rsidTr="0047207D">
        <w:trPr>
          <w:jc w:val="center"/>
        </w:trPr>
        <w:tc>
          <w:tcPr>
            <w:tcW w:w="2235" w:type="dxa"/>
          </w:tcPr>
          <w:p w14:paraId="631D7F22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 w:hint="eastAsia"/>
              </w:rPr>
              <w:t>m</w:t>
            </w:r>
            <w:r w:rsidRPr="00B76E49">
              <w:rPr>
                <w:rFonts w:ascii="Times New Roman" w:hAnsi="Times New Roman" w:cs="Times New Roman"/>
              </w:rPr>
              <w:t>iRNA-</w:t>
            </w:r>
            <w:r w:rsidRPr="00B76E49">
              <w:rPr>
                <w:rFonts w:ascii="Times New Roman" w:hAnsi="Times New Roman" w:cs="Times New Roman" w:hint="eastAsia"/>
              </w:rPr>
              <w:t>21</w:t>
            </w:r>
          </w:p>
        </w:tc>
        <w:tc>
          <w:tcPr>
            <w:tcW w:w="6061" w:type="dxa"/>
          </w:tcPr>
          <w:p w14:paraId="7DA32A04" w14:textId="77777777" w:rsidR="005B3E12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UAG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CUU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AUC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AGA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CUG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AUG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UUG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</w:t>
            </w:r>
          </w:p>
          <w:p w14:paraId="778FE684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B3E12" w14:paraId="5687A140" w14:textId="77777777" w:rsidTr="0047207D">
        <w:trPr>
          <w:jc w:val="center"/>
        </w:trPr>
        <w:tc>
          <w:tcPr>
            <w:tcW w:w="2235" w:type="dxa"/>
          </w:tcPr>
          <w:p w14:paraId="0B2D0601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 w:hint="eastAsia"/>
              </w:rPr>
              <w:t>m</w:t>
            </w:r>
            <w:r w:rsidRPr="00B76E49">
              <w:rPr>
                <w:rFonts w:ascii="Times New Roman" w:hAnsi="Times New Roman" w:cs="Times New Roman"/>
              </w:rPr>
              <w:t>iRNA-</w:t>
            </w:r>
            <w:r w:rsidRPr="00B76E49">
              <w:rPr>
                <w:rFonts w:ascii="Times New Roman" w:hAnsi="Times New Roman" w:cs="Times New Roman" w:hint="eastAsia"/>
              </w:rPr>
              <w:t>16</w:t>
            </w:r>
          </w:p>
        </w:tc>
        <w:tc>
          <w:tcPr>
            <w:tcW w:w="6061" w:type="dxa"/>
          </w:tcPr>
          <w:p w14:paraId="594C1327" w14:textId="77777777" w:rsidR="005B3E12" w:rsidRPr="00B76E49" w:rsidRDefault="005B3E12" w:rsidP="0047207D">
            <w:pPr>
              <w:jc w:val="center"/>
              <w:rPr>
                <w:rFonts w:ascii="Times New Roman" w:hAnsi="Times New Roman" w:cs="Times New Roman"/>
              </w:rPr>
            </w:pPr>
            <w:r w:rsidRPr="00B76E49">
              <w:rPr>
                <w:rFonts w:ascii="Times New Roman" w:hAnsi="Times New Roman" w:cs="Times New Roman"/>
              </w:rPr>
              <w:t>UAG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CAG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CAC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GUA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AAU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AUU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GGC</w:t>
            </w:r>
            <w:r w:rsidRPr="00B76E49">
              <w:rPr>
                <w:rFonts w:ascii="Times New Roman" w:hAnsi="Times New Roman" w:cs="Times New Roman" w:hint="eastAsia"/>
              </w:rPr>
              <w:t xml:space="preserve"> </w:t>
            </w:r>
            <w:r w:rsidRPr="00B76E49">
              <w:rPr>
                <w:rFonts w:ascii="Times New Roman" w:hAnsi="Times New Roman" w:cs="Times New Roman"/>
              </w:rPr>
              <w:t>G</w:t>
            </w:r>
          </w:p>
        </w:tc>
      </w:tr>
    </w:tbl>
    <w:p w14:paraId="2C41E52D" w14:textId="77777777" w:rsidR="005B3E12" w:rsidRPr="009D1957" w:rsidRDefault="005B3E12" w:rsidP="005B3E12">
      <w:pPr>
        <w:spacing w:line="360" w:lineRule="auto"/>
        <w:rPr>
          <w:rFonts w:ascii="Times New Roman" w:hAnsi="Times New Roman" w:cs="Times New Roman"/>
        </w:rPr>
      </w:pPr>
      <w:bookmarkStart w:id="14" w:name="_Hlk180503317"/>
      <w:r w:rsidRPr="007E74C3">
        <w:rPr>
          <w:rFonts w:ascii="Times New Roman" w:hAnsi="Times New Roman" w:cs="Times New Roman"/>
        </w:rPr>
        <w:t>All oligonucleotides stock solutions (100 μM) in this work were</w:t>
      </w:r>
      <w:r w:rsidRPr="007E74C3">
        <w:rPr>
          <w:rFonts w:ascii="Times New Roman" w:hAnsi="Times New Roman" w:cs="Times New Roman" w:hint="eastAsia"/>
        </w:rPr>
        <w:t xml:space="preserve"> </w:t>
      </w:r>
      <w:r w:rsidRPr="0034517B">
        <w:rPr>
          <w:rFonts w:ascii="Times New Roman" w:hAnsi="Times New Roman" w:cs="Times New Roman"/>
        </w:rPr>
        <w:t>dissolved in</w:t>
      </w:r>
      <w:r w:rsidRPr="007E74C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PBS (</w:t>
      </w:r>
      <w:r w:rsidRPr="007E74C3">
        <w:rPr>
          <w:rFonts w:ascii="Times New Roman" w:hAnsi="Times New Roman" w:cs="Times New Roman"/>
        </w:rPr>
        <w:t>10 mM, pH 7.4</w:t>
      </w:r>
      <w:r>
        <w:rPr>
          <w:rFonts w:ascii="Times New Roman" w:hAnsi="Times New Roman" w:cs="Times New Roman" w:hint="eastAsia"/>
        </w:rPr>
        <w:t>)</w:t>
      </w:r>
      <w:r w:rsidRPr="007E74C3">
        <w:rPr>
          <w:rFonts w:ascii="Times New Roman" w:hAnsi="Times New Roman" w:cs="Times New Roman"/>
        </w:rPr>
        <w:t xml:space="preserve"> solution.</w:t>
      </w:r>
    </w:p>
    <w:bookmarkEnd w:id="14"/>
    <w:p w14:paraId="0E2C50B1" w14:textId="77777777" w:rsidR="00661824" w:rsidRDefault="00661824" w:rsidP="005B3E12">
      <w:pPr>
        <w:jc w:val="left"/>
        <w:rPr>
          <w:rFonts w:hint="eastAsia"/>
          <w:b/>
          <w:bCs/>
        </w:rPr>
        <w:sectPr w:rsidR="00661824" w:rsidSect="003F1C9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DACA25C" w14:textId="0595B39A" w:rsidR="00661824" w:rsidRPr="0074612B" w:rsidRDefault="00661824" w:rsidP="0066182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lastRenderedPageBreak/>
        <w:t>Table S2.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</w:t>
      </w:r>
      <w:r w:rsidR="00FD0B80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The fitting results for the impedance plots in Figure 3b and 3c.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6"/>
        <w:gridCol w:w="1559"/>
        <w:gridCol w:w="1559"/>
        <w:gridCol w:w="1492"/>
      </w:tblGrid>
      <w:tr w:rsidR="0074612B" w:rsidRPr="0074612B" w14:paraId="3A5FC398" w14:textId="77777777" w:rsidTr="001378AF">
        <w:tc>
          <w:tcPr>
            <w:tcW w:w="3686" w:type="dxa"/>
            <w:tcBorders>
              <w:bottom w:val="single" w:sz="4" w:space="0" w:color="auto"/>
            </w:tcBorders>
          </w:tcPr>
          <w:p w14:paraId="02DD71E0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046658AC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R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s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(ohm)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65647E19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CPE (F)</w:t>
            </w:r>
          </w:p>
        </w:tc>
        <w:tc>
          <w:tcPr>
            <w:tcW w:w="1492" w:type="dxa"/>
            <w:tcBorders>
              <w:bottom w:val="single" w:sz="4" w:space="0" w:color="auto"/>
            </w:tcBorders>
          </w:tcPr>
          <w:p w14:paraId="5B467E15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R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ct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(ohm)</w:t>
            </w:r>
          </w:p>
        </w:tc>
      </w:tr>
      <w:tr w:rsidR="0074612B" w:rsidRPr="0074612B" w14:paraId="5A9D5C70" w14:textId="77777777" w:rsidTr="001378AF">
        <w:tc>
          <w:tcPr>
            <w:tcW w:w="3686" w:type="dxa"/>
            <w:tcBorders>
              <w:top w:val="single" w:sz="4" w:space="0" w:color="auto"/>
              <w:bottom w:val="nil"/>
            </w:tcBorders>
          </w:tcPr>
          <w:p w14:paraId="06DF8181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TiO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(in dark)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14:paraId="4777D8D3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259.8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</w:tcPr>
          <w:p w14:paraId="5BC601E0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1.03e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92" w:type="dxa"/>
            <w:tcBorders>
              <w:top w:val="single" w:sz="4" w:space="0" w:color="auto"/>
              <w:bottom w:val="nil"/>
            </w:tcBorders>
          </w:tcPr>
          <w:p w14:paraId="5642C571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34920</w:t>
            </w:r>
          </w:p>
        </w:tc>
      </w:tr>
      <w:tr w:rsidR="0074612B" w:rsidRPr="0074612B" w14:paraId="69987FE6" w14:textId="77777777" w:rsidTr="001378AF">
        <w:tc>
          <w:tcPr>
            <w:tcW w:w="3686" w:type="dxa"/>
            <w:tcBorders>
              <w:top w:val="nil"/>
            </w:tcBorders>
          </w:tcPr>
          <w:p w14:paraId="61F00D1A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ZnIn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S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4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/TiO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(in dark)</w:t>
            </w:r>
          </w:p>
        </w:tc>
        <w:tc>
          <w:tcPr>
            <w:tcW w:w="1559" w:type="dxa"/>
            <w:tcBorders>
              <w:top w:val="nil"/>
            </w:tcBorders>
          </w:tcPr>
          <w:p w14:paraId="5133852C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198.2</w:t>
            </w:r>
          </w:p>
        </w:tc>
        <w:tc>
          <w:tcPr>
            <w:tcW w:w="1559" w:type="dxa"/>
            <w:tcBorders>
              <w:top w:val="nil"/>
            </w:tcBorders>
          </w:tcPr>
          <w:p w14:paraId="4088C3F3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1.55e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92" w:type="dxa"/>
            <w:tcBorders>
              <w:top w:val="nil"/>
            </w:tcBorders>
          </w:tcPr>
          <w:p w14:paraId="59D20862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298100</w:t>
            </w:r>
          </w:p>
        </w:tc>
      </w:tr>
      <w:tr w:rsidR="0074612B" w:rsidRPr="0074612B" w14:paraId="73B2678F" w14:textId="77777777" w:rsidTr="001378AF">
        <w:tc>
          <w:tcPr>
            <w:tcW w:w="3686" w:type="dxa"/>
          </w:tcPr>
          <w:p w14:paraId="1A6F94C4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TiO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4"/>
              </w:rPr>
              <w:t xml:space="preserve"> (u</w:t>
            </w: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nder illumination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14:paraId="45AAE07F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195.2</w:t>
            </w:r>
          </w:p>
        </w:tc>
        <w:tc>
          <w:tcPr>
            <w:tcW w:w="1559" w:type="dxa"/>
          </w:tcPr>
          <w:p w14:paraId="477331F1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1.22e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92" w:type="dxa"/>
          </w:tcPr>
          <w:p w14:paraId="294FC12B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72230</w:t>
            </w:r>
          </w:p>
        </w:tc>
      </w:tr>
      <w:tr w:rsidR="0074612B" w:rsidRPr="0074612B" w14:paraId="16448F98" w14:textId="77777777" w:rsidTr="001378AF">
        <w:tc>
          <w:tcPr>
            <w:tcW w:w="3686" w:type="dxa"/>
          </w:tcPr>
          <w:p w14:paraId="1E3BCA18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ZnIn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S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4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/TiO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2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4"/>
              </w:rPr>
              <w:t xml:space="preserve"> (</w:t>
            </w: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under illumination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14:paraId="76C4B8FB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218.1</w:t>
            </w:r>
          </w:p>
        </w:tc>
        <w:tc>
          <w:tcPr>
            <w:tcW w:w="1559" w:type="dxa"/>
          </w:tcPr>
          <w:p w14:paraId="73F97336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9.28e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92" w:type="dxa"/>
          </w:tcPr>
          <w:p w14:paraId="43C5CC89" w14:textId="77777777" w:rsidR="00661824" w:rsidRPr="0074612B" w:rsidRDefault="00661824" w:rsidP="001378AF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68520</w:t>
            </w:r>
          </w:p>
        </w:tc>
      </w:tr>
    </w:tbl>
    <w:p w14:paraId="7E0C28E4" w14:textId="15CD3EF2" w:rsidR="005B3E12" w:rsidRPr="0074612B" w:rsidRDefault="005B3E12">
      <w:pPr>
        <w:widowControl/>
        <w:jc w:val="left"/>
        <w:rPr>
          <w:rFonts w:hint="eastAsia"/>
          <w:b/>
          <w:bCs/>
          <w:color w:val="000000" w:themeColor="text1"/>
        </w:rPr>
      </w:pPr>
      <w:r w:rsidRPr="0074612B">
        <w:rPr>
          <w:b/>
          <w:bCs/>
          <w:color w:val="000000" w:themeColor="text1"/>
        </w:rPr>
        <w:br w:type="page"/>
      </w:r>
    </w:p>
    <w:p w14:paraId="3F72BAF5" w14:textId="77777777" w:rsidR="008A3C74" w:rsidRPr="0074612B" w:rsidRDefault="008A3C74" w:rsidP="005B3E12">
      <w:pPr>
        <w:widowControl/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  <w:sectPr w:rsidR="008A3C74" w:rsidRPr="0074612B" w:rsidSect="003F1C9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7AF633E" w14:textId="2C8DA701" w:rsidR="008A3C74" w:rsidRPr="0074612B" w:rsidRDefault="008A3C74" w:rsidP="008A3C74">
      <w:pPr>
        <w:spacing w:line="480" w:lineRule="auto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lastRenderedPageBreak/>
        <w:t xml:space="preserve">Table </w:t>
      </w:r>
      <w:r w:rsidR="00013D89"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t>S</w:t>
      </w:r>
      <w:r w:rsidR="00013D89" w:rsidRPr="0074612B">
        <w:rPr>
          <w:rFonts w:ascii="Times New Roman" w:hAnsi="Times New Roman" w:cs="Times New Roman"/>
          <w:b/>
          <w:bCs/>
          <w:color w:val="000000" w:themeColor="text1"/>
          <w:sz w:val="24"/>
          <w:szCs w:val="28"/>
        </w:rPr>
        <w:t>3</w:t>
      </w:r>
      <w:r w:rsidRPr="0074612B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8"/>
        </w:rPr>
        <w:t>.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 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T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 xml:space="preserve">he fitting 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results for the </w:t>
      </w:r>
      <w:r w:rsidR="002170F9"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>impedance</w:t>
      </w:r>
      <w:r w:rsidRPr="0074612B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plots in Figure 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5</w:t>
      </w:r>
      <w:r w:rsidR="006B3D3C"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b</w:t>
      </w:r>
      <w:r w:rsidRPr="0074612B">
        <w:rPr>
          <w:rFonts w:ascii="Times New Roman" w:hAnsi="Times New Roman" w:cs="Times New Roman" w:hint="eastAsia"/>
          <w:color w:val="000000" w:themeColor="text1"/>
          <w:sz w:val="24"/>
          <w:szCs w:val="28"/>
        </w:rPr>
        <w:t>.</w:t>
      </w:r>
      <w:r w:rsidRPr="0074612B">
        <w:rPr>
          <w:rFonts w:hint="eastAsia"/>
          <w:color w:val="000000" w:themeColor="text1"/>
          <w:sz w:val="22"/>
          <w:szCs w:val="24"/>
        </w:rPr>
        <w:t xml:space="preserve"> 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1417"/>
        <w:gridCol w:w="1418"/>
        <w:gridCol w:w="1417"/>
        <w:gridCol w:w="1502"/>
      </w:tblGrid>
      <w:tr w:rsidR="0074612B" w:rsidRPr="0074612B" w14:paraId="17689F34" w14:textId="5F245013" w:rsidTr="0025255D">
        <w:tc>
          <w:tcPr>
            <w:tcW w:w="2552" w:type="dxa"/>
            <w:tcBorders>
              <w:bottom w:val="single" w:sz="4" w:space="0" w:color="auto"/>
            </w:tcBorders>
          </w:tcPr>
          <w:p w14:paraId="5E7F222E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E4F24B0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R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s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(ohm)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4D3F55F1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CPE (F)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11D0EEDF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R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>ct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 xml:space="preserve"> (ohm)</w:t>
            </w:r>
          </w:p>
        </w:tc>
        <w:tc>
          <w:tcPr>
            <w:tcW w:w="1502" w:type="dxa"/>
            <w:tcBorders>
              <w:bottom w:val="single" w:sz="4" w:space="0" w:color="auto"/>
            </w:tcBorders>
          </w:tcPr>
          <w:p w14:paraId="0F20E0B7" w14:textId="5BD95934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W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bscript"/>
              </w:rPr>
              <w:t xml:space="preserve">1 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(ohm)</w:t>
            </w:r>
          </w:p>
        </w:tc>
      </w:tr>
      <w:tr w:rsidR="0074612B" w:rsidRPr="0074612B" w14:paraId="714E9858" w14:textId="4BCCCA7E" w:rsidTr="0025255D">
        <w:tc>
          <w:tcPr>
            <w:tcW w:w="2552" w:type="dxa"/>
            <w:tcBorders>
              <w:top w:val="single" w:sz="4" w:space="0" w:color="auto"/>
              <w:bottom w:val="nil"/>
            </w:tcBorders>
          </w:tcPr>
          <w:p w14:paraId="23B05E97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MBs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</w:tcPr>
          <w:p w14:paraId="40299262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136.6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</w:tcPr>
          <w:p w14:paraId="15E1970A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4.25e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</w:tcPr>
          <w:p w14:paraId="0A6C2185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91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</w:t>
            </w:r>
          </w:p>
        </w:tc>
        <w:tc>
          <w:tcPr>
            <w:tcW w:w="1502" w:type="dxa"/>
            <w:tcBorders>
              <w:top w:val="single" w:sz="4" w:space="0" w:color="auto"/>
              <w:bottom w:val="nil"/>
            </w:tcBorders>
          </w:tcPr>
          <w:p w14:paraId="0A81214A" w14:textId="2737C744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1.19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e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-3</w:t>
            </w:r>
          </w:p>
        </w:tc>
      </w:tr>
      <w:tr w:rsidR="0074612B" w:rsidRPr="0074612B" w14:paraId="14A7FAE1" w14:textId="4FD7D19A" w:rsidTr="0025255D">
        <w:tc>
          <w:tcPr>
            <w:tcW w:w="2552" w:type="dxa"/>
            <w:tcBorders>
              <w:top w:val="nil"/>
            </w:tcBorders>
          </w:tcPr>
          <w:p w14:paraId="6F376E8A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H1/MBs</w:t>
            </w:r>
          </w:p>
        </w:tc>
        <w:tc>
          <w:tcPr>
            <w:tcW w:w="1417" w:type="dxa"/>
            <w:tcBorders>
              <w:top w:val="nil"/>
            </w:tcBorders>
          </w:tcPr>
          <w:p w14:paraId="3C9886AA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14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4.4</w:t>
            </w:r>
          </w:p>
        </w:tc>
        <w:tc>
          <w:tcPr>
            <w:tcW w:w="1418" w:type="dxa"/>
            <w:tcBorders>
              <w:top w:val="nil"/>
            </w:tcBorders>
          </w:tcPr>
          <w:p w14:paraId="4272FC34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2.91e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17" w:type="dxa"/>
            <w:tcBorders>
              <w:top w:val="nil"/>
            </w:tcBorders>
          </w:tcPr>
          <w:p w14:paraId="50422591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1078</w:t>
            </w:r>
          </w:p>
        </w:tc>
        <w:tc>
          <w:tcPr>
            <w:tcW w:w="1502" w:type="dxa"/>
            <w:tcBorders>
              <w:top w:val="nil"/>
            </w:tcBorders>
          </w:tcPr>
          <w:p w14:paraId="2590DFF5" w14:textId="409AD4F0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1.22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e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-3</w:t>
            </w:r>
          </w:p>
        </w:tc>
      </w:tr>
      <w:tr w:rsidR="0074612B" w:rsidRPr="0074612B" w14:paraId="7BF4E37D" w14:textId="602B2784" w:rsidTr="0025255D">
        <w:tc>
          <w:tcPr>
            <w:tcW w:w="2552" w:type="dxa"/>
          </w:tcPr>
          <w:p w14:paraId="0B503CFE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miRNA-144/H1/MBs</w:t>
            </w:r>
          </w:p>
        </w:tc>
        <w:tc>
          <w:tcPr>
            <w:tcW w:w="1417" w:type="dxa"/>
          </w:tcPr>
          <w:p w14:paraId="2040990B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129.0</w:t>
            </w:r>
          </w:p>
        </w:tc>
        <w:tc>
          <w:tcPr>
            <w:tcW w:w="1418" w:type="dxa"/>
          </w:tcPr>
          <w:p w14:paraId="693BFA62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4.43e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17" w:type="dxa"/>
          </w:tcPr>
          <w:p w14:paraId="3D017511" w14:textId="77777777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1379</w:t>
            </w:r>
          </w:p>
        </w:tc>
        <w:tc>
          <w:tcPr>
            <w:tcW w:w="1502" w:type="dxa"/>
          </w:tcPr>
          <w:p w14:paraId="7297D841" w14:textId="5F2B9529" w:rsidR="0025255D" w:rsidRPr="0074612B" w:rsidRDefault="0025255D" w:rsidP="008A3C74">
            <w:pPr>
              <w:spacing w:line="48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1.19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e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-3</w:t>
            </w:r>
          </w:p>
        </w:tc>
      </w:tr>
      <w:tr w:rsidR="0074612B" w:rsidRPr="0074612B" w14:paraId="28413533" w14:textId="7312A275" w:rsidTr="006D1CA0">
        <w:tc>
          <w:tcPr>
            <w:tcW w:w="2552" w:type="dxa"/>
            <w:vAlign w:val="center"/>
          </w:tcPr>
          <w:p w14:paraId="7CC83C33" w14:textId="04773C2E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Initiator/miRNA-144/H1/MBs</w:t>
            </w:r>
          </w:p>
        </w:tc>
        <w:tc>
          <w:tcPr>
            <w:tcW w:w="1417" w:type="dxa"/>
            <w:vAlign w:val="center"/>
          </w:tcPr>
          <w:p w14:paraId="28BA723B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134.9</w:t>
            </w:r>
          </w:p>
        </w:tc>
        <w:tc>
          <w:tcPr>
            <w:tcW w:w="1418" w:type="dxa"/>
            <w:vAlign w:val="center"/>
          </w:tcPr>
          <w:p w14:paraId="13BD0519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3.92e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17" w:type="dxa"/>
            <w:vAlign w:val="center"/>
          </w:tcPr>
          <w:p w14:paraId="55794462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1592</w:t>
            </w:r>
          </w:p>
        </w:tc>
        <w:tc>
          <w:tcPr>
            <w:tcW w:w="1502" w:type="dxa"/>
            <w:vAlign w:val="center"/>
          </w:tcPr>
          <w:p w14:paraId="2CEF4EC7" w14:textId="7207C7F9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0.83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e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-3</w:t>
            </w:r>
          </w:p>
        </w:tc>
      </w:tr>
      <w:tr w:rsidR="0074612B" w:rsidRPr="0074612B" w14:paraId="62BE12E8" w14:textId="1421A518" w:rsidTr="006D1CA0">
        <w:tc>
          <w:tcPr>
            <w:tcW w:w="2552" w:type="dxa"/>
            <w:vAlign w:val="center"/>
          </w:tcPr>
          <w:p w14:paraId="68A2B7F2" w14:textId="1CAF1CB8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H2/Initiator/miRNA-144/H1/MBs</w:t>
            </w:r>
          </w:p>
        </w:tc>
        <w:tc>
          <w:tcPr>
            <w:tcW w:w="1417" w:type="dxa"/>
            <w:vAlign w:val="center"/>
          </w:tcPr>
          <w:p w14:paraId="4577B7A0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  <w:t>147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.0</w:t>
            </w:r>
          </w:p>
        </w:tc>
        <w:tc>
          <w:tcPr>
            <w:tcW w:w="1418" w:type="dxa"/>
            <w:vAlign w:val="center"/>
          </w:tcPr>
          <w:p w14:paraId="1CCC4081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4.70e</w:t>
            </w: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-6</w:t>
            </w:r>
          </w:p>
        </w:tc>
        <w:tc>
          <w:tcPr>
            <w:tcW w:w="1417" w:type="dxa"/>
            <w:vAlign w:val="center"/>
          </w:tcPr>
          <w:p w14:paraId="62D3645C" w14:textId="77777777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2054</w:t>
            </w:r>
          </w:p>
        </w:tc>
        <w:tc>
          <w:tcPr>
            <w:tcW w:w="1502" w:type="dxa"/>
            <w:vAlign w:val="center"/>
          </w:tcPr>
          <w:p w14:paraId="69C73F97" w14:textId="09E8EBC1" w:rsidR="0025255D" w:rsidRPr="0074612B" w:rsidRDefault="0025255D" w:rsidP="006F5901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8"/>
              </w:rPr>
            </w:pPr>
            <w:r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0.76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</w:rPr>
              <w:t>e</w:t>
            </w:r>
            <w:r w:rsidR="006D1CA0" w:rsidRPr="0074612B">
              <w:rPr>
                <w:rFonts w:ascii="Times New Roman" w:hAnsi="Times New Roman" w:cs="Times New Roman" w:hint="eastAsia"/>
                <w:color w:val="000000" w:themeColor="text1"/>
                <w:sz w:val="24"/>
                <w:szCs w:val="28"/>
                <w:vertAlign w:val="superscript"/>
              </w:rPr>
              <w:t>-3</w:t>
            </w:r>
          </w:p>
        </w:tc>
      </w:tr>
    </w:tbl>
    <w:p w14:paraId="20D138A4" w14:textId="77777777" w:rsidR="008A3C74" w:rsidRPr="00E94CFB" w:rsidRDefault="008A3C74" w:rsidP="005B3E12">
      <w:pPr>
        <w:widowControl/>
        <w:spacing w:line="480" w:lineRule="auto"/>
        <w:rPr>
          <w:rFonts w:ascii="Times New Roman" w:hAnsi="Times New Roman" w:cs="Times New Roman"/>
          <w:b/>
          <w:sz w:val="24"/>
          <w:szCs w:val="28"/>
        </w:rPr>
        <w:sectPr w:rsidR="008A3C74" w:rsidRPr="00E94CFB" w:rsidSect="003F1C9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E1FA097" w14:textId="1E1ADC53" w:rsidR="00C443D4" w:rsidRPr="005B3E12" w:rsidRDefault="00C443D4" w:rsidP="005B3E12">
      <w:pPr>
        <w:widowControl/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5B3E12">
        <w:rPr>
          <w:rFonts w:ascii="Times New Roman" w:hAnsi="Times New Roman" w:cs="Times New Roman"/>
          <w:b/>
          <w:bCs/>
          <w:sz w:val="24"/>
          <w:szCs w:val="28"/>
        </w:rPr>
        <w:lastRenderedPageBreak/>
        <w:t>Table S</w:t>
      </w:r>
      <w:r w:rsidR="00313E8D">
        <w:rPr>
          <w:rFonts w:ascii="Times New Roman" w:hAnsi="Times New Roman" w:cs="Times New Roman" w:hint="eastAsia"/>
          <w:b/>
          <w:bCs/>
          <w:sz w:val="24"/>
          <w:szCs w:val="28"/>
        </w:rPr>
        <w:t>4</w:t>
      </w:r>
      <w:r w:rsidRPr="005B3E12">
        <w:rPr>
          <w:rFonts w:ascii="Times New Roman" w:hAnsi="Times New Roman" w:cs="Times New Roman"/>
          <w:b/>
          <w:bCs/>
          <w:sz w:val="24"/>
          <w:szCs w:val="28"/>
        </w:rPr>
        <w:t>.</w:t>
      </w:r>
      <w:r w:rsidRPr="005B3E12">
        <w:rPr>
          <w:rFonts w:ascii="Times New Roman" w:hAnsi="Times New Roman" w:cs="Times New Roman"/>
          <w:sz w:val="24"/>
          <w:szCs w:val="28"/>
        </w:rPr>
        <w:t xml:space="preserve"> Comparison</w:t>
      </w:r>
      <w:r w:rsidRPr="005B3E12">
        <w:rPr>
          <w:rFonts w:ascii="Times New Roman" w:hAnsi="Times New Roman" w:cs="Times New Roman" w:hint="eastAsia"/>
          <w:sz w:val="24"/>
          <w:szCs w:val="28"/>
        </w:rPr>
        <w:t>s</w:t>
      </w:r>
      <w:r w:rsidRPr="005B3E12">
        <w:rPr>
          <w:rFonts w:ascii="Times New Roman" w:hAnsi="Times New Roman" w:cs="Times New Roman"/>
          <w:sz w:val="24"/>
          <w:szCs w:val="28"/>
        </w:rPr>
        <w:t xml:space="preserve"> of different biosensor</w:t>
      </w:r>
      <w:r w:rsidR="003326E2">
        <w:rPr>
          <w:rFonts w:ascii="Times New Roman" w:hAnsi="Times New Roman" w:cs="Times New Roman"/>
          <w:sz w:val="24"/>
          <w:szCs w:val="28"/>
        </w:rPr>
        <w:t>s</w:t>
      </w:r>
      <w:r w:rsidRPr="005B3E12">
        <w:rPr>
          <w:rFonts w:ascii="Times New Roman" w:hAnsi="Times New Roman" w:cs="Times New Roman"/>
          <w:sz w:val="24"/>
          <w:szCs w:val="28"/>
        </w:rPr>
        <w:t xml:space="preserve"> for miRNA detection</w:t>
      </w:r>
      <w:r w:rsidR="005B3E12">
        <w:rPr>
          <w:rFonts w:ascii="Times New Roman" w:hAnsi="Times New Roman" w:cs="Times New Roman"/>
          <w:sz w:val="24"/>
          <w:szCs w:val="28"/>
        </w:rPr>
        <w:t>.</w:t>
      </w:r>
    </w:p>
    <w:tbl>
      <w:tblPr>
        <w:tblStyle w:val="a4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443D4" w14:paraId="7E409BBE" w14:textId="77777777" w:rsidTr="0047207D">
        <w:tc>
          <w:tcPr>
            <w:tcW w:w="2074" w:type="dxa"/>
          </w:tcPr>
          <w:p w14:paraId="3E60771B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/>
              </w:rPr>
              <w:t>Analytical methods</w:t>
            </w:r>
          </w:p>
        </w:tc>
        <w:tc>
          <w:tcPr>
            <w:tcW w:w="2074" w:type="dxa"/>
          </w:tcPr>
          <w:p w14:paraId="15C60DC5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/>
              </w:rPr>
              <w:t>Linear range</w:t>
            </w:r>
          </w:p>
        </w:tc>
        <w:tc>
          <w:tcPr>
            <w:tcW w:w="2074" w:type="dxa"/>
          </w:tcPr>
          <w:p w14:paraId="6A0AF290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/>
              </w:rPr>
              <w:t>Detection limit</w:t>
            </w:r>
          </w:p>
        </w:tc>
        <w:tc>
          <w:tcPr>
            <w:tcW w:w="2074" w:type="dxa"/>
          </w:tcPr>
          <w:p w14:paraId="410880C3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/>
              </w:rPr>
              <w:t>References</w:t>
            </w:r>
          </w:p>
        </w:tc>
      </w:tr>
      <w:tr w:rsidR="00C443D4" w14:paraId="46C177F9" w14:textId="77777777" w:rsidTr="0047207D">
        <w:tc>
          <w:tcPr>
            <w:tcW w:w="2074" w:type="dxa"/>
          </w:tcPr>
          <w:p w14:paraId="0FA3BF3D" w14:textId="77777777" w:rsidR="00C443D4" w:rsidRPr="00512B00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 w:hint="eastAsia"/>
              </w:rPr>
              <w:t>ECL</w:t>
            </w:r>
          </w:p>
        </w:tc>
        <w:tc>
          <w:tcPr>
            <w:tcW w:w="2074" w:type="dxa"/>
          </w:tcPr>
          <w:p w14:paraId="17EC3A57" w14:textId="088C424E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1</w:t>
            </w:r>
            <w:r w:rsidR="008E7D9C" w:rsidRPr="00E94CFB">
              <w:rPr>
                <w:rFonts w:ascii="Times New Roman" w:hAnsi="Times New Roman" w:cs="Times New Roman" w:hint="eastAsia"/>
              </w:rPr>
              <w:t>0</w:t>
            </w:r>
            <w:r w:rsidRPr="00E94CFB">
              <w:rPr>
                <w:rFonts w:ascii="Times New Roman" w:hAnsi="Times New Roman" w:cs="Times New Roman"/>
              </w:rPr>
              <w:t xml:space="preserve"> fM-1 nM</w:t>
            </w:r>
          </w:p>
        </w:tc>
        <w:tc>
          <w:tcPr>
            <w:tcW w:w="2074" w:type="dxa"/>
          </w:tcPr>
          <w:p w14:paraId="5C86D167" w14:textId="4231B21A" w:rsidR="00C443D4" w:rsidRPr="00E94CFB" w:rsidRDefault="008E7D9C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 w:hint="eastAsia"/>
              </w:rPr>
              <w:t>8.19</w:t>
            </w:r>
            <w:r w:rsidR="00C443D4" w:rsidRPr="00E94CFB">
              <w:rPr>
                <w:rFonts w:ascii="Times New Roman" w:hAnsi="Times New Roman" w:cs="Times New Roman"/>
              </w:rPr>
              <w:t xml:space="preserve"> fM</w:t>
            </w:r>
          </w:p>
        </w:tc>
        <w:tc>
          <w:tcPr>
            <w:tcW w:w="2074" w:type="dxa"/>
          </w:tcPr>
          <w:p w14:paraId="3B1C464B" w14:textId="6239B1B3" w:rsidR="00C443D4" w:rsidRPr="00E94CFB" w:rsidRDefault="008E7D9C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&lt;EndNote&gt;&lt;Cite&gt;&lt;Author&gt;Ning&lt;/Author&gt;&lt;Year&gt;2021&lt;/Year&gt;&lt;RecNum&gt;24&lt;/RecNum&gt;&lt;DisplayText&gt;&lt;style face="superscript"&gt;3&lt;/style&gt;&lt;/DisplayText&gt;&lt;record&gt;&lt;rec-number&gt;24&lt;/rec-number&gt;&lt;foreign-keys&gt;&lt;key app="EN" db-id="vxxaxtsxhd5reuetsrnxwewasfdwwv9zert5" timestamp="1741416654"&gt;24&lt;/key&gt;&lt;/foreign-keys&gt;&lt;ref-type name="Journal Article"&gt;17&lt;/ref-type&gt;&lt;contributors&gt;&lt;authors&gt;&lt;author&gt;Ning, Zhenqiang&lt;/author&gt;&lt;author&gt;Yang, Erli&lt;/author&gt;&lt;author&gt;Zheng, Yongjun&lt;/author&gt;&lt;author&gt;Chen, Mengyuan&lt;/author&gt;&lt;author&gt;Wu, Guoqiu&lt;/author&gt;&lt;author&gt;Zhang, Yuanjian&lt;/author&gt;&lt;author&gt;Shen, Yanfei&lt;/author&gt;&lt;/authors&gt;&lt;/contributors&gt;&lt;titles&gt;&lt;title&gt;A Dual Functional Self-Enhanced Electrochemiluminescent Nanohybrid for Label-Free MicroRNA Detection&lt;/title&gt;&lt;secondary-title&gt;Analytical Chemistry&lt;/secondary-title&gt;&lt;/titles&gt;&lt;periodical&gt;&lt;full-title&gt;Analytical Chemistry&lt;/full-title&gt;&lt;abbr-1&gt;Anal. Chem.&lt;/abbr-1&gt;&lt;/periodical&gt;&lt;pages&gt;8971-8977&lt;/pages&gt;&lt;volume&gt;93&lt;/volume&gt;&lt;number&gt;25&lt;/number&gt;&lt;section&gt;8971&lt;/section&gt;&lt;dates&gt;&lt;year&gt;2021&lt;/year&gt;&lt;/dates&gt;&lt;isbn&gt;0003-2700&amp;#xD;1520-6882&lt;/isbn&gt;&lt;urls&gt;&lt;/urls&gt;&lt;electronic-resource-num&gt;10.1021/acs.analchem.1c01570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3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094C95C0" w14:textId="77777777" w:rsidTr="0047207D">
        <w:tc>
          <w:tcPr>
            <w:tcW w:w="2074" w:type="dxa"/>
          </w:tcPr>
          <w:p w14:paraId="0724654D" w14:textId="77777777" w:rsidR="00C443D4" w:rsidRPr="00512B00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 w:hint="eastAsia"/>
              </w:rPr>
              <w:t>ECL</w:t>
            </w:r>
          </w:p>
        </w:tc>
        <w:tc>
          <w:tcPr>
            <w:tcW w:w="2074" w:type="dxa"/>
          </w:tcPr>
          <w:p w14:paraId="1A4EE649" w14:textId="15A4DAC8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 xml:space="preserve">1 </w:t>
            </w:r>
            <w:r w:rsidR="00A11D0C" w:rsidRPr="00E94CFB">
              <w:rPr>
                <w:rFonts w:ascii="Times New Roman" w:hAnsi="Times New Roman" w:cs="Times New Roman" w:hint="eastAsia"/>
              </w:rPr>
              <w:t>a</w:t>
            </w:r>
            <w:r w:rsidRPr="00E94CFB">
              <w:rPr>
                <w:rFonts w:ascii="Times New Roman" w:hAnsi="Times New Roman" w:cs="Times New Roman"/>
              </w:rPr>
              <w:t>M-1 nM</w:t>
            </w:r>
          </w:p>
        </w:tc>
        <w:tc>
          <w:tcPr>
            <w:tcW w:w="2074" w:type="dxa"/>
          </w:tcPr>
          <w:p w14:paraId="5FE5318B" w14:textId="242CA22C" w:rsidR="00C443D4" w:rsidRPr="00E94CFB" w:rsidRDefault="00A11D0C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 w:hint="eastAsia"/>
              </w:rPr>
              <w:t>0.02</w:t>
            </w:r>
            <w:r w:rsidR="00C443D4" w:rsidRPr="00E94CFB">
              <w:rPr>
                <w:rFonts w:ascii="Times New Roman" w:hAnsi="Times New Roman" w:cs="Times New Roman"/>
              </w:rPr>
              <w:t xml:space="preserve"> </w:t>
            </w:r>
            <w:r w:rsidRPr="00E94CFB">
              <w:rPr>
                <w:rFonts w:ascii="Times New Roman" w:hAnsi="Times New Roman" w:cs="Times New Roman" w:hint="eastAsia"/>
              </w:rPr>
              <w:t>a</w:t>
            </w:r>
            <w:r w:rsidR="00C443D4" w:rsidRPr="00E94CFB">
              <w:rPr>
                <w:rFonts w:ascii="Times New Roman" w:hAnsi="Times New Roman" w:cs="Times New Roman"/>
              </w:rPr>
              <w:t>M</w:t>
            </w:r>
          </w:p>
        </w:tc>
        <w:tc>
          <w:tcPr>
            <w:tcW w:w="2074" w:type="dxa"/>
          </w:tcPr>
          <w:p w14:paraId="76AA9615" w14:textId="63D6B600" w:rsidR="00C443D4" w:rsidRPr="00E94CFB" w:rsidRDefault="00A11D0C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&lt;EndNote&gt;&lt;Cite&gt;&lt;Author&gt;Yang&lt;/Author&gt;&lt;Year&gt;2024&lt;/Year&gt;&lt;RecNum&gt;447&lt;/RecNum&gt;&lt;DisplayText&gt;&lt;style face="superscript"&gt;4&lt;/style&gt;&lt;/DisplayText&gt;&lt;record&gt;&lt;rec-number&gt;447&lt;/rec-number&gt;&lt;foreign-keys&gt;&lt;key app="EN" db-id="vxxaxtsxhd5reuetsrnxwewasfdwwv9zert5" timestamp="1741530979"&gt;447&lt;/key&gt;&lt;/foreign-keys&gt;&lt;ref-type name="Journal Article"&gt;17&lt;/ref-type&gt;&lt;contributors&gt;&lt;authors&gt;&lt;author&gt;Yang, Yan&lt;/author&gt;&lt;author&gt;Li, Jingxian&lt;/author&gt;&lt;author&gt;Xiang, Shi&lt;/author&gt;&lt;author&gt;Wang, Futing&lt;/author&gt;&lt;author&gt;Yang, Hongfen&lt;/author&gt;&lt;author&gt;Cai, Ren&lt;/author&gt;&lt;author&gt;Tan, Weihong&lt;/author&gt;&lt;/authors&gt;&lt;/contributors&gt;&lt;titles&gt;&lt;title&gt;PdPt@SnS2 Nanosheets for a Novel Ultrasensitive Electrochemiluminescence Biosensor for miRNA-21 Assay&lt;/title&gt;&lt;secondary-title&gt;Analytical Chemistry&lt;/secondary-title&gt;&lt;/titles&gt;&lt;periodical&gt;&lt;full-title&gt;Analytical Chemistry&lt;/full-title&gt;&lt;abbr-1&gt;Anal. Chem.&lt;/abbr-1&gt;&lt;/periodical&gt;&lt;pages&gt;9653-9658&lt;/pages&gt;&lt;volume&gt;96&lt;/volume&gt;&lt;number&gt;23&lt;/number&gt;&lt;section&gt;9653&lt;/section&gt;&lt;dates&gt;&lt;year&gt;2024&lt;/year&gt;&lt;/dates&gt;&lt;isbn&gt;0003-2700&amp;#xD;1520-6882&lt;/isbn&gt;&lt;urls&gt;&lt;/urls&gt;&lt;electronic-resource-num&gt;10.1021/acs.analchem.4c01512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4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0CEDC228" w14:textId="77777777" w:rsidTr="0047207D">
        <w:tc>
          <w:tcPr>
            <w:tcW w:w="2074" w:type="dxa"/>
          </w:tcPr>
          <w:p w14:paraId="5A198C70" w14:textId="77777777" w:rsidR="00C443D4" w:rsidRPr="00512B00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512B00">
              <w:rPr>
                <w:rFonts w:ascii="Times New Roman" w:hAnsi="Times New Roman" w:cs="Times New Roman" w:hint="eastAsia"/>
              </w:rPr>
              <w:t>FL</w:t>
            </w:r>
          </w:p>
        </w:tc>
        <w:tc>
          <w:tcPr>
            <w:tcW w:w="2074" w:type="dxa"/>
          </w:tcPr>
          <w:p w14:paraId="212D8C8A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20 pM - 2.5 nM</w:t>
            </w:r>
          </w:p>
        </w:tc>
        <w:tc>
          <w:tcPr>
            <w:tcW w:w="2074" w:type="dxa"/>
          </w:tcPr>
          <w:p w14:paraId="6B755A87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8.9 pM</w:t>
            </w:r>
          </w:p>
        </w:tc>
        <w:tc>
          <w:tcPr>
            <w:tcW w:w="2074" w:type="dxa"/>
          </w:tcPr>
          <w:p w14:paraId="101EE96D" w14:textId="6111F148" w:rsidR="00C443D4" w:rsidRPr="00E94CFB" w:rsidRDefault="00A11D0C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&lt;EndNote&gt;&lt;Cite&gt;&lt;Author&gt;Li&lt;/Author&gt;&lt;Year&gt;2020&lt;/Year&gt;&lt;RecNum&gt;174&lt;/RecNum&gt;&lt;DisplayText&gt;&lt;style face="superscript"&gt;5&lt;/style&gt;&lt;/DisplayText&gt;&lt;record&gt;&lt;rec-number&gt;174&lt;/rec-number&gt;&lt;foreign-keys&gt;&lt;key app="EN" db-id="vxxaxtsxhd5reuetsrnxwewasfdwwv9zert5" timestamp="1741418031"&gt;174&lt;/key&gt;&lt;/foreign-keys&gt;&lt;ref-type name="Journal Article"&gt;17&lt;/ref-type&gt;&lt;contributors&gt;&lt;authors&gt;&lt;author&gt;Li, Dan&lt;/author&gt;&lt;author&gt;Luo, Zewei&lt;/author&gt;&lt;author&gt;An, Huifang&lt;/author&gt;&lt;author&gt;Yang, Enlai&lt;/author&gt;&lt;author&gt;Wu, Mengfan&lt;/author&gt;&lt;author&gt;Huang, Zhijun&lt;/author&gt;&lt;author&gt;Duan, Yixiang&lt;/author&gt;&lt;/authors&gt;&lt;/contributors&gt;&lt;titles&gt;&lt;title&gt;Poly-adenine regulated DNA density on AuNPs to construct efficient DNA walker for microRNA-21 detection&lt;/title&gt;&lt;secondary-title&gt;Talanta&lt;/secondary-title&gt;&lt;/titles&gt;&lt;periodical&gt;&lt;full-title&gt;Talanta&lt;/full-title&gt;&lt;/periodical&gt;&lt;pages&gt;121056&lt;/pages&gt;&lt;volume&gt;217&lt;/volume&gt;&lt;section&gt;121056&lt;/section&gt;&lt;dates&gt;&lt;year&gt;2020&lt;/year&gt;&lt;/dates&gt;&lt;isbn&gt;00399140&lt;/isbn&gt;&lt;urls&gt;&lt;/urls&gt;&lt;electronic-resource-num&gt;10.1016/j.talanta.2020.121056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5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50341B85" w14:textId="77777777" w:rsidTr="0047207D">
        <w:tc>
          <w:tcPr>
            <w:tcW w:w="2074" w:type="dxa"/>
          </w:tcPr>
          <w:p w14:paraId="183E3DEB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FL</w:t>
            </w:r>
          </w:p>
        </w:tc>
        <w:tc>
          <w:tcPr>
            <w:tcW w:w="2074" w:type="dxa"/>
          </w:tcPr>
          <w:p w14:paraId="26DA1B7E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100 pM-25 nM</w:t>
            </w:r>
          </w:p>
        </w:tc>
        <w:tc>
          <w:tcPr>
            <w:tcW w:w="2074" w:type="dxa"/>
          </w:tcPr>
          <w:p w14:paraId="185D7051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77.4 pM</w:t>
            </w:r>
          </w:p>
        </w:tc>
        <w:tc>
          <w:tcPr>
            <w:tcW w:w="2074" w:type="dxa"/>
          </w:tcPr>
          <w:p w14:paraId="53AA8819" w14:textId="331F952C" w:rsidR="00C443D4" w:rsidRPr="00E94CFB" w:rsidRDefault="009A56D2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&lt;EndNote&gt;&lt;Cite&gt;&lt;Author&gt;Xu&lt;/Author&gt;&lt;Year&gt;2022&lt;/Year&gt;&lt;RecNum&gt;175&lt;/RecNum&gt;&lt;DisplayText&gt;&lt;style face="superscript"&gt;6&lt;/style&gt;&lt;/DisplayText&gt;&lt;record&gt;&lt;rec-number&gt;175&lt;/rec-number&gt;&lt;foreign-keys&gt;&lt;key app="EN" db-id="vxxaxtsxhd5reuetsrnxwewasfdwwv9zert5" timestamp="1741418034"&gt;175&lt;/key&gt;&lt;/foreign-keys&gt;&lt;ref-type name="Journal Article"&gt;17&lt;/ref-type&gt;&lt;contributors&gt;&lt;authors&gt;&lt;author&gt;Xu, Yuan&lt;/author&gt;&lt;author&gt;Li, Xinmin&lt;/author&gt;&lt;author&gt;Niu, Changchun&lt;/author&gt;&lt;author&gt;Wu, Haiping&lt;/author&gt;&lt;author&gt;Yong, Yutao&lt;/author&gt;&lt;author&gt;Qi, Caihong&lt;/author&gt;&lt;author&gt;Gong, Wei&lt;/author&gt;&lt;author&gt;Bai, Huijie&lt;/author&gt;&lt;author&gt;Chen, Yirong&lt;/author&gt;&lt;author&gt;Ding, Shijia&lt;/author&gt;&lt;author&gt;Liao, Pu&lt;/author&gt;&lt;/authors&gt;&lt;/contributors&gt;&lt;titles&gt;&lt;title&gt;Janus wireframe DNA cube-based 3D nanomachine for rapid and stable fluorescence detection of exosomal microRNA&lt;/title&gt;&lt;secondary-title&gt;Biosensors and Bioelectronics&lt;/secondary-title&gt;&lt;/titles&gt;&lt;periodical&gt;&lt;full-title&gt;Biosensors and Bioelectronics&lt;/full-title&gt;&lt;abbr-1&gt;Biosens. Bioelectron.&lt;/abbr-1&gt;&lt;/periodical&gt;&lt;pages&gt;114405&lt;/pages&gt;&lt;volume&gt;212&lt;/volume&gt;&lt;section&gt;114405&lt;/section&gt;&lt;dates&gt;&lt;year&gt;2022&lt;/year&gt;&lt;/dates&gt;&lt;isbn&gt;09565663&lt;/isbn&gt;&lt;urls&gt;&lt;/urls&gt;&lt;electronic-resource-num&gt;10.1016/j.bios.2022.114405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6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4067C739" w14:textId="77777777" w:rsidTr="0047207D">
        <w:tc>
          <w:tcPr>
            <w:tcW w:w="2074" w:type="dxa"/>
          </w:tcPr>
          <w:p w14:paraId="7A10A17E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CL</w:t>
            </w:r>
          </w:p>
        </w:tc>
        <w:tc>
          <w:tcPr>
            <w:tcW w:w="2074" w:type="dxa"/>
          </w:tcPr>
          <w:p w14:paraId="6B10595B" w14:textId="1C13DC85" w:rsidR="00C443D4" w:rsidRPr="00E94CFB" w:rsidRDefault="0002400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 w:hint="eastAsia"/>
              </w:rPr>
              <w:t>4</w:t>
            </w:r>
            <w:r w:rsidR="00C443D4" w:rsidRPr="00E94CFB">
              <w:rPr>
                <w:rFonts w:ascii="Times New Roman" w:hAnsi="Times New Roman" w:cs="Times New Roman"/>
              </w:rPr>
              <w:t xml:space="preserve"> </w:t>
            </w:r>
            <w:r w:rsidRPr="00E94CFB">
              <w:rPr>
                <w:rFonts w:ascii="Times New Roman" w:hAnsi="Times New Roman" w:cs="Times New Roman" w:hint="eastAsia"/>
              </w:rPr>
              <w:t>p</w:t>
            </w:r>
            <w:r w:rsidR="00C443D4" w:rsidRPr="00E94CFB">
              <w:rPr>
                <w:rFonts w:ascii="Times New Roman" w:hAnsi="Times New Roman" w:cs="Times New Roman"/>
              </w:rPr>
              <w:t>M -</w:t>
            </w:r>
            <w:r w:rsidRPr="00E94CFB">
              <w:rPr>
                <w:rFonts w:ascii="Times New Roman" w:hAnsi="Times New Roman" w:cs="Times New Roman" w:hint="eastAsia"/>
              </w:rPr>
              <w:t>2</w:t>
            </w:r>
            <w:r w:rsidR="00C443D4" w:rsidRPr="00E94CFB">
              <w:rPr>
                <w:rFonts w:ascii="Times New Roman" w:hAnsi="Times New Roman" w:cs="Times New Roman"/>
              </w:rPr>
              <w:t>0</w:t>
            </w:r>
            <w:r w:rsidRPr="00E94CFB">
              <w:rPr>
                <w:rFonts w:ascii="Times New Roman" w:hAnsi="Times New Roman" w:cs="Times New Roman" w:hint="eastAsia"/>
              </w:rPr>
              <w:t xml:space="preserve"> p</w:t>
            </w:r>
            <w:r w:rsidR="00C443D4" w:rsidRPr="00E94CFB">
              <w:rPr>
                <w:rFonts w:ascii="Times New Roman" w:hAnsi="Times New Roman" w:cs="Times New Roman"/>
              </w:rPr>
              <w:t>M</w:t>
            </w:r>
          </w:p>
        </w:tc>
        <w:tc>
          <w:tcPr>
            <w:tcW w:w="2074" w:type="dxa"/>
          </w:tcPr>
          <w:p w14:paraId="6D40D830" w14:textId="036F5930" w:rsidR="00C443D4" w:rsidRPr="00E94CFB" w:rsidRDefault="0002400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 w:hint="eastAsia"/>
              </w:rPr>
              <w:t>2.2</w:t>
            </w:r>
            <w:r w:rsidR="00C443D4" w:rsidRPr="00E94CFB">
              <w:rPr>
                <w:rFonts w:ascii="Times New Roman" w:hAnsi="Times New Roman" w:cs="Times New Roman"/>
              </w:rPr>
              <w:t xml:space="preserve"> </w:t>
            </w:r>
            <w:r w:rsidRPr="00E94CFB">
              <w:rPr>
                <w:rFonts w:ascii="Times New Roman" w:hAnsi="Times New Roman" w:cs="Times New Roman" w:hint="eastAsia"/>
              </w:rPr>
              <w:t>p</w:t>
            </w:r>
            <w:r w:rsidR="00C443D4" w:rsidRPr="00E94CFB">
              <w:rPr>
                <w:rFonts w:ascii="Times New Roman" w:hAnsi="Times New Roman" w:cs="Times New Roman"/>
              </w:rPr>
              <w:t>M</w:t>
            </w:r>
          </w:p>
        </w:tc>
        <w:tc>
          <w:tcPr>
            <w:tcW w:w="2074" w:type="dxa"/>
          </w:tcPr>
          <w:p w14:paraId="6BB2AB70" w14:textId="623309FC" w:rsidR="00C443D4" w:rsidRPr="00E94CFB" w:rsidRDefault="00226F73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&lt;EndNote&gt;&lt;Cite&gt;&lt;Author&gt;Shen&lt;/Author&gt;&lt;Year&gt;2020&lt;/Year&gt;&lt;RecNum&gt;448&lt;/RecNum&gt;&lt;DisplayText&gt;&lt;style face="superscript"&gt;7&lt;/style&gt;&lt;/DisplayText&gt;&lt;record&gt;&lt;rec-number&gt;448&lt;/rec-number&gt;&lt;foreign-keys&gt;&lt;key app="EN" db-id="vxxaxtsxhd5reuetsrnxwewasfdwwv9zert5" timestamp="1741532449"&gt;448&lt;/key&gt;&lt;/foreign-keys&gt;&lt;ref-type name="Journal Article"&gt;17&lt;/ref-type&gt;&lt;contributors&gt;&lt;authors&gt;&lt;author&gt;Shen, Xiaotong&lt;/author&gt;&lt;author&gt;Xu, Wei&lt;/author&gt;&lt;author&gt;Guo, Jiabao&lt;/author&gt;&lt;author&gt;Ouyang, Jin&lt;/author&gt;&lt;author&gt;Na, Na&lt;/author&gt;&lt;/authors&gt;&lt;/contributors&gt;&lt;titles&gt;&lt;title&gt;Chemiluminescence resonance energy transfer-based mesoporous silica nanosensors for the detection of miRNA&lt;/title&gt;&lt;secondary-title&gt;ACS Sensors&lt;/secondary-title&gt;&lt;/titles&gt;&lt;periodical&gt;&lt;full-title&gt;ACS Sensors&lt;/full-title&gt;&lt;abbr-1&gt;ACS Sens.&lt;/abbr-1&gt;&lt;/periodical&gt;&lt;pages&gt;2800-2805&lt;/pages&gt;&lt;volume&gt;5&lt;/volume&gt;&lt;number&gt;9&lt;/number&gt;&lt;section&gt;2800&lt;/section&gt;&lt;dates&gt;&lt;year&gt;2020&lt;/year&gt;&lt;/dates&gt;&lt;isbn&gt;2379-3694&amp;#xD;2379-3694&lt;/isbn&gt;&lt;urls&gt;&lt;/urls&gt;&lt;electronic-resource-num&gt;10.1021/acssensors.0c00747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7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0547F73F" w14:textId="77777777" w:rsidTr="0047207D">
        <w:tc>
          <w:tcPr>
            <w:tcW w:w="2074" w:type="dxa"/>
          </w:tcPr>
          <w:p w14:paraId="68529FF5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PEC</w:t>
            </w:r>
          </w:p>
        </w:tc>
        <w:tc>
          <w:tcPr>
            <w:tcW w:w="2074" w:type="dxa"/>
          </w:tcPr>
          <w:p w14:paraId="44CF7A6E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1 fM - 5 nM</w:t>
            </w:r>
          </w:p>
        </w:tc>
        <w:tc>
          <w:tcPr>
            <w:tcW w:w="2074" w:type="dxa"/>
          </w:tcPr>
          <w:p w14:paraId="6698B489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0.17 fM</w:t>
            </w:r>
          </w:p>
        </w:tc>
        <w:tc>
          <w:tcPr>
            <w:tcW w:w="2074" w:type="dxa"/>
          </w:tcPr>
          <w:p w14:paraId="0B52DF2A" w14:textId="6B872C47" w:rsidR="00C443D4" w:rsidRPr="00E94CFB" w:rsidRDefault="0002400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&lt;EndNote&gt;&lt;Cite&gt;&lt;Author&gt;Tu&lt;/Author&gt;&lt;Year&gt;2024&lt;/Year&gt;&lt;RecNum&gt;179&lt;/RecNum&gt;&lt;DisplayText&gt;&lt;style face="superscript"&gt;8&lt;/style&gt;&lt;/DisplayText&gt;&lt;record&gt;&lt;rec-number&gt;179&lt;/rec-number&gt;&lt;foreign-keys&gt;&lt;key app="EN" db-id="vxxaxtsxhd5reuetsrnxwewasfdwwv9zert5" timestamp="1741418044"&gt;179&lt;/key&gt;&lt;/foreign-keys&gt;&lt;ref-type name="Journal Article"&gt;17&lt;/ref-type&gt;&lt;contributors&gt;&lt;authors&gt;&lt;author&gt;Tu, Wenwen&lt;/author&gt;&lt;author&gt;Zhu, Lingling&lt;/author&gt;&lt;author&gt;Cai, Tingting&lt;/author&gt;&lt;author&gt;Li, Zijun&lt;/author&gt;&lt;author&gt;Dai, Zhihui&lt;/author&gt;&lt;/authors&gt;&lt;/contributors&gt;&lt;titles&gt;&lt;title&gt;Integrating multiple probes for simplifying signal-on photoelectrochemical biosensing of microRNA with ultrasensitivity and wide detection range based on biofunctionalized porous ferroferric oxide and hypotoxic quaternary semiconductor&lt;/title&gt;&lt;secondary-title&gt;Biosensors and Bioelectronics&lt;/secondary-title&gt;&lt;/titles&gt;&lt;periodical&gt;&lt;full-title&gt;Biosensors and Bioelectronics&lt;/full-title&gt;&lt;abbr-1&gt;Biosens. Bioelectron.&lt;/abbr-1&gt;&lt;/periodical&gt;&lt;pages&gt;115781&lt;/pages&gt;&lt;volume&gt;243&lt;/volume&gt;&lt;section&gt;115781&lt;/section&gt;&lt;dates&gt;&lt;year&gt;2024&lt;/year&gt;&lt;/dates&gt;&lt;isbn&gt;09565663&lt;/isbn&gt;&lt;urls&gt;&lt;/urls&gt;&lt;electronic-resource-num&gt;10.1016/j.bios.2023.115781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8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74270926" w14:textId="77777777" w:rsidTr="0047207D">
        <w:tc>
          <w:tcPr>
            <w:tcW w:w="2074" w:type="dxa"/>
          </w:tcPr>
          <w:p w14:paraId="34E4ED13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PEC</w:t>
            </w:r>
          </w:p>
        </w:tc>
        <w:tc>
          <w:tcPr>
            <w:tcW w:w="2074" w:type="dxa"/>
          </w:tcPr>
          <w:p w14:paraId="4D67CCCA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10 fM- 1 nM</w:t>
            </w:r>
          </w:p>
        </w:tc>
        <w:tc>
          <w:tcPr>
            <w:tcW w:w="2074" w:type="dxa"/>
          </w:tcPr>
          <w:p w14:paraId="222847E3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3 fM</w:t>
            </w:r>
          </w:p>
        </w:tc>
        <w:tc>
          <w:tcPr>
            <w:tcW w:w="2074" w:type="dxa"/>
          </w:tcPr>
          <w:p w14:paraId="7E5A9585" w14:textId="2CE9A3A8" w:rsidR="00C443D4" w:rsidRPr="00E94CFB" w:rsidRDefault="00226F73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fldChar w:fldCharType="begin"/>
            </w:r>
            <w:r w:rsidR="00060FC0" w:rsidRPr="00E94CFB">
              <w:rPr>
                <w:rFonts w:ascii="Times New Roman" w:hAnsi="Times New Roman" w:cs="Times New Roman"/>
              </w:rPr>
              <w:instrText xml:space="preserve"> ADDIN EN.CITE &lt;EndNote&gt;&lt;Cite&gt;&lt;Author&gt;Li&lt;/Author&gt;&lt;Year&gt;2023&lt;/Year&gt;&lt;RecNum&gt;180&lt;/RecNum&gt;&lt;DisplayText&gt;&lt;style face="superscript"&gt;9&lt;/style&gt;&lt;/DisplayText&gt;&lt;record&gt;&lt;rec-number&gt;180&lt;/rec-number&gt;&lt;foreign-keys&gt;&lt;key app="EN" db-id="vxxaxtsxhd5reuetsrnxwewasfdwwv9zert5" timestamp="1741418048"&gt;180&lt;/key&gt;&lt;/foreign-keys&gt;&lt;ref-type name="Journal Article"&gt;17&lt;/ref-type&gt;&lt;contributors&gt;&lt;authors&gt;&lt;author&gt;Li, Jing&lt;/author&gt;&lt;author&gt;Chen, Cheng&lt;/author&gt;&lt;author&gt;Luo, Fang&lt;/author&gt;&lt;author&gt;Lin, Cuiying&lt;/author&gt;&lt;author&gt;Lin, Zhenyu&lt;/author&gt;&lt;author&gt;Wang, Jian&lt;/author&gt;&lt;author&gt;Qiu, Bin&lt;/author&gt;&lt;/authors&gt;&lt;/contributors&gt;&lt;titles&gt;&lt;title&gt;Dual-signal mode ratiometric photoelectrochemical sensor based on G-quadruplex hole transport for rapid and sensitive detection of miRNA-210&lt;/title&gt;&lt;secondary-title&gt;Analytical Chemistry&lt;/secondary-title&gt;&lt;/titles&gt;&lt;periodical&gt;&lt;full-title&gt;Analytical Chemistry&lt;/full-title&gt;&lt;abbr-1&gt;Anal. Chem.&lt;/abbr-1&gt;&lt;/periodical&gt;&lt;pages&gt;17670-17678&lt;/pages&gt;&lt;volume&gt;95&lt;/volume&gt;&lt;number&gt;48&lt;/number&gt;&lt;section&gt;17670&lt;/section&gt;&lt;dates&gt;&lt;year&gt;2023&lt;/year&gt;&lt;/dates&gt;&lt;isbn&gt;0003-2700&amp;#xD;1520-6882&lt;/isbn&gt;&lt;urls&gt;&lt;/urls&gt;&lt;electronic-resource-num&gt;10.1021/acs.analchem.3c03447&lt;/electronic-resource-num&gt;&lt;/record&gt;&lt;/Cite&gt;&lt;/EndNote&gt;</w:instrText>
            </w:r>
            <w:r w:rsidRPr="00E94CFB">
              <w:rPr>
                <w:rFonts w:ascii="Times New Roman" w:hAnsi="Times New Roman" w:cs="Times New Roman"/>
              </w:rPr>
              <w:fldChar w:fldCharType="separate"/>
            </w:r>
            <w:r w:rsidR="00060FC0" w:rsidRPr="00E94CFB">
              <w:rPr>
                <w:rFonts w:ascii="Times New Roman" w:hAnsi="Times New Roman" w:cs="Times New Roman"/>
                <w:vertAlign w:val="superscript"/>
              </w:rPr>
              <w:t>9</w:t>
            </w:r>
            <w:r w:rsidRPr="00E94CFB">
              <w:rPr>
                <w:rFonts w:ascii="Times New Roman" w:hAnsi="Times New Roman" w:cs="Times New Roman"/>
              </w:rPr>
              <w:fldChar w:fldCharType="end"/>
            </w:r>
          </w:p>
        </w:tc>
      </w:tr>
      <w:tr w:rsidR="00C443D4" w14:paraId="6CF086C4" w14:textId="77777777" w:rsidTr="0047207D">
        <w:tc>
          <w:tcPr>
            <w:tcW w:w="2074" w:type="dxa"/>
          </w:tcPr>
          <w:p w14:paraId="1896DE22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PEC</w:t>
            </w:r>
          </w:p>
        </w:tc>
        <w:tc>
          <w:tcPr>
            <w:tcW w:w="2074" w:type="dxa"/>
          </w:tcPr>
          <w:p w14:paraId="6ED48468" w14:textId="69F64013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1</w:t>
            </w:r>
            <w:r w:rsidR="00B56303" w:rsidRPr="00E94CFB">
              <w:rPr>
                <w:rFonts w:ascii="Times New Roman" w:hAnsi="Times New Roman" w:cs="Times New Roman" w:hint="eastAsia"/>
              </w:rPr>
              <w:t>0</w:t>
            </w:r>
            <w:r w:rsidRPr="00E94CFB">
              <w:rPr>
                <w:rFonts w:ascii="Times New Roman" w:hAnsi="Times New Roman" w:cs="Times New Roman"/>
              </w:rPr>
              <w:t xml:space="preserve"> fM - 1 nM</w:t>
            </w:r>
          </w:p>
        </w:tc>
        <w:tc>
          <w:tcPr>
            <w:tcW w:w="2074" w:type="dxa"/>
          </w:tcPr>
          <w:p w14:paraId="69E8839D" w14:textId="3F02D01A" w:rsidR="00C443D4" w:rsidRPr="00E94CFB" w:rsidRDefault="00B56303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 w:hint="eastAsia"/>
              </w:rPr>
              <w:t>6.75</w:t>
            </w:r>
            <w:r w:rsidR="00C443D4" w:rsidRPr="00E94CFB">
              <w:rPr>
                <w:rFonts w:ascii="Times New Roman" w:hAnsi="Times New Roman" w:cs="Times New Roman"/>
              </w:rPr>
              <w:t xml:space="preserve"> fM</w:t>
            </w:r>
          </w:p>
        </w:tc>
        <w:tc>
          <w:tcPr>
            <w:tcW w:w="2074" w:type="dxa"/>
          </w:tcPr>
          <w:p w14:paraId="180E055D" w14:textId="77777777" w:rsidR="00C443D4" w:rsidRPr="00E94CFB" w:rsidRDefault="00C443D4" w:rsidP="0047207D">
            <w:pPr>
              <w:widowControl/>
              <w:jc w:val="center"/>
              <w:rPr>
                <w:rFonts w:ascii="Times New Roman" w:hAnsi="Times New Roman" w:cs="Times New Roman"/>
              </w:rPr>
            </w:pPr>
            <w:r w:rsidRPr="00E94CFB">
              <w:rPr>
                <w:rFonts w:ascii="Times New Roman" w:hAnsi="Times New Roman" w:cs="Times New Roman"/>
              </w:rPr>
              <w:t>this work</w:t>
            </w:r>
          </w:p>
        </w:tc>
      </w:tr>
    </w:tbl>
    <w:p w14:paraId="626F0011" w14:textId="77777777" w:rsidR="00C443D4" w:rsidRDefault="00C443D4" w:rsidP="00C443D4">
      <w:pPr>
        <w:jc w:val="left"/>
        <w:rPr>
          <w:rFonts w:hint="eastAsia"/>
          <w:b/>
          <w:bCs/>
        </w:rPr>
      </w:pPr>
    </w:p>
    <w:p w14:paraId="5762778C" w14:textId="3389C0BE" w:rsidR="00C443D4" w:rsidRDefault="00C443D4" w:rsidP="00C443D4">
      <w:pPr>
        <w:jc w:val="left"/>
        <w:rPr>
          <w:rFonts w:hint="eastAsia"/>
          <w:b/>
          <w:bCs/>
        </w:rPr>
      </w:pPr>
    </w:p>
    <w:p w14:paraId="46B41410" w14:textId="035A452A" w:rsidR="005B3E12" w:rsidRDefault="005B3E12">
      <w:pPr>
        <w:widowControl/>
        <w:jc w:val="left"/>
        <w:rPr>
          <w:rFonts w:hint="eastAsia"/>
          <w:b/>
          <w:bCs/>
        </w:rPr>
      </w:pPr>
      <w:r>
        <w:rPr>
          <w:b/>
          <w:bCs/>
        </w:rPr>
        <w:br w:type="page"/>
      </w:r>
    </w:p>
    <w:p w14:paraId="77911ADC" w14:textId="078325D0" w:rsidR="00C443D4" w:rsidRPr="005B3E12" w:rsidRDefault="00C443D4" w:rsidP="005B3E12">
      <w:pPr>
        <w:spacing w:line="480" w:lineRule="auto"/>
        <w:rPr>
          <w:rFonts w:ascii="Times New Roman" w:hAnsi="Times New Roman" w:cs="Times New Roman"/>
          <w:sz w:val="24"/>
          <w:szCs w:val="28"/>
        </w:rPr>
      </w:pPr>
      <w:r w:rsidRPr="005B3E12">
        <w:rPr>
          <w:rFonts w:ascii="Times New Roman" w:hAnsi="Times New Roman" w:cs="Times New Roman"/>
          <w:b/>
          <w:bCs/>
          <w:sz w:val="24"/>
          <w:szCs w:val="28"/>
        </w:rPr>
        <w:lastRenderedPageBreak/>
        <w:t>Table S</w:t>
      </w:r>
      <w:r w:rsidR="00313E8D">
        <w:rPr>
          <w:rFonts w:ascii="Times New Roman" w:hAnsi="Times New Roman" w:cs="Times New Roman" w:hint="eastAsia"/>
          <w:b/>
          <w:bCs/>
          <w:sz w:val="24"/>
          <w:szCs w:val="28"/>
        </w:rPr>
        <w:t>5</w:t>
      </w:r>
      <w:r w:rsidRPr="005B3E12">
        <w:rPr>
          <w:rFonts w:ascii="Times New Roman" w:hAnsi="Times New Roman" w:cs="Times New Roman"/>
          <w:b/>
          <w:bCs/>
          <w:sz w:val="24"/>
          <w:szCs w:val="28"/>
        </w:rPr>
        <w:t>.</w:t>
      </w:r>
      <w:r w:rsidRPr="005B3E12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5B3E12">
        <w:rPr>
          <w:rFonts w:ascii="Times New Roman" w:hAnsi="Times New Roman" w:cs="Times New Roman"/>
          <w:sz w:val="24"/>
          <w:szCs w:val="28"/>
        </w:rPr>
        <w:t xml:space="preserve">Recovery assay for </w:t>
      </w:r>
      <w:r w:rsidRPr="005B3E12">
        <w:rPr>
          <w:rFonts w:ascii="Times New Roman" w:hAnsi="Times New Roman" w:cs="Times New Roman" w:hint="eastAsia"/>
          <w:sz w:val="24"/>
          <w:szCs w:val="28"/>
        </w:rPr>
        <w:t>miR</w:t>
      </w:r>
      <w:r w:rsidR="003326E2">
        <w:rPr>
          <w:rFonts w:ascii="Times New Roman" w:hAnsi="Times New Roman" w:cs="Times New Roman"/>
          <w:sz w:val="24"/>
          <w:szCs w:val="28"/>
        </w:rPr>
        <w:t>NA</w:t>
      </w:r>
      <w:r w:rsidRPr="005B3E12">
        <w:rPr>
          <w:rFonts w:ascii="Times New Roman" w:hAnsi="Times New Roman" w:cs="Times New Roman" w:hint="eastAsia"/>
          <w:sz w:val="24"/>
          <w:szCs w:val="28"/>
        </w:rPr>
        <w:t>-144</w:t>
      </w:r>
      <w:r w:rsidRPr="005B3E12">
        <w:rPr>
          <w:rFonts w:ascii="Times New Roman" w:hAnsi="Times New Roman" w:cs="Times New Roman"/>
          <w:sz w:val="24"/>
          <w:szCs w:val="28"/>
        </w:rPr>
        <w:t xml:space="preserve"> in the human serum samples.</w:t>
      </w:r>
    </w:p>
    <w:tbl>
      <w:tblPr>
        <w:tblStyle w:val="a4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9"/>
        <w:gridCol w:w="1659"/>
        <w:gridCol w:w="1659"/>
        <w:gridCol w:w="1659"/>
        <w:gridCol w:w="1660"/>
      </w:tblGrid>
      <w:tr w:rsidR="00C443D4" w:rsidRPr="00512B00" w14:paraId="2B72AF1C" w14:textId="77777777" w:rsidTr="0047207D">
        <w:trPr>
          <w:jc w:val="center"/>
        </w:trPr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14C0646F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Sample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33D9A934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Added (fM)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403CF02E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Assayed (fM)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7CD6E8B4" w14:textId="3AEC9B24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Recovery (%)</w:t>
            </w:r>
          </w:p>
        </w:tc>
        <w:tc>
          <w:tcPr>
            <w:tcW w:w="1660" w:type="dxa"/>
            <w:tcBorders>
              <w:top w:val="single" w:sz="8" w:space="0" w:color="auto"/>
              <w:bottom w:val="single" w:sz="8" w:space="0" w:color="auto"/>
            </w:tcBorders>
          </w:tcPr>
          <w:p w14:paraId="5BAA32FB" w14:textId="6A9395F4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RSD (%)</w:t>
            </w:r>
          </w:p>
        </w:tc>
      </w:tr>
      <w:tr w:rsidR="00C443D4" w:rsidRPr="00512B00" w14:paraId="38696502" w14:textId="77777777" w:rsidTr="0047207D">
        <w:trPr>
          <w:jc w:val="center"/>
        </w:trPr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69B49C89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</w:t>
            </w:r>
          </w:p>
          <w:p w14:paraId="50E62C07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2</w:t>
            </w:r>
          </w:p>
          <w:p w14:paraId="2933F6D7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3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499157F8" w14:textId="77777777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10</w:t>
            </w:r>
          </w:p>
          <w:p w14:paraId="67E891F8" w14:textId="05C07F3D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000</w:t>
            </w:r>
          </w:p>
          <w:p w14:paraId="6034BEDE" w14:textId="54BA9F8D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00,000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628B3A71" w14:textId="051A869A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10.2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9</w:t>
            </w:r>
          </w:p>
          <w:p w14:paraId="124DDB31" w14:textId="6BF710B1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sz w:val="22"/>
                <w:szCs w:val="24"/>
              </w:rPr>
              <w:t>978.38</w:t>
            </w:r>
          </w:p>
          <w:p w14:paraId="4FDEADFB" w14:textId="7AE9C5AF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sz w:val="22"/>
                <w:szCs w:val="24"/>
              </w:rPr>
              <w:t>101933.25</w:t>
            </w:r>
          </w:p>
        </w:tc>
        <w:tc>
          <w:tcPr>
            <w:tcW w:w="1659" w:type="dxa"/>
            <w:tcBorders>
              <w:top w:val="single" w:sz="8" w:space="0" w:color="auto"/>
              <w:bottom w:val="single" w:sz="8" w:space="0" w:color="auto"/>
            </w:tcBorders>
          </w:tcPr>
          <w:p w14:paraId="2CC56574" w14:textId="1CB34A6E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5.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60</w:t>
            </w:r>
          </w:p>
          <w:p w14:paraId="2BD1E2DE" w14:textId="4123C03F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3.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50</w:t>
            </w:r>
          </w:p>
          <w:p w14:paraId="2DF91C51" w14:textId="7AD6D994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sz w:val="22"/>
                <w:szCs w:val="24"/>
              </w:rPr>
              <w:t>2.74</w:t>
            </w:r>
          </w:p>
        </w:tc>
        <w:tc>
          <w:tcPr>
            <w:tcW w:w="1660" w:type="dxa"/>
            <w:tcBorders>
              <w:top w:val="single" w:sz="8" w:space="0" w:color="auto"/>
              <w:bottom w:val="single" w:sz="8" w:space="0" w:color="auto"/>
            </w:tcBorders>
          </w:tcPr>
          <w:p w14:paraId="48C015B5" w14:textId="25E348FC" w:rsidR="00C443D4" w:rsidRPr="00512B00" w:rsidRDefault="00C443D4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 w:rsidRPr="00512B00">
              <w:rPr>
                <w:rFonts w:ascii="Times New Roman" w:hAnsi="Times New Roman" w:cs="Times New Roman" w:hint="eastAsia"/>
                <w:sz w:val="22"/>
                <w:szCs w:val="24"/>
              </w:rPr>
              <w:t>102.8</w:t>
            </w:r>
            <w:r w:rsidR="00B56303">
              <w:rPr>
                <w:rFonts w:ascii="Times New Roman" w:hAnsi="Times New Roman" w:cs="Times New Roman" w:hint="eastAsia"/>
                <w:sz w:val="22"/>
                <w:szCs w:val="24"/>
              </w:rPr>
              <w:t>9</w:t>
            </w:r>
          </w:p>
          <w:p w14:paraId="0C0DA922" w14:textId="3DA04526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sz w:val="22"/>
                <w:szCs w:val="24"/>
              </w:rPr>
              <w:t>97.84</w:t>
            </w:r>
          </w:p>
          <w:p w14:paraId="031E31CE" w14:textId="072831FD" w:rsidR="00C443D4" w:rsidRPr="00512B00" w:rsidRDefault="00B56303" w:rsidP="0047207D">
            <w:pPr>
              <w:widowControl/>
              <w:jc w:val="left"/>
              <w:rPr>
                <w:rFonts w:ascii="Times New Roman" w:hAnsi="Times New Roman" w:cs="Times New Roman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sz w:val="22"/>
                <w:szCs w:val="24"/>
              </w:rPr>
              <w:t>101.93</w:t>
            </w:r>
          </w:p>
        </w:tc>
      </w:tr>
    </w:tbl>
    <w:p w14:paraId="3E54C7E9" w14:textId="77777777" w:rsidR="00C443D4" w:rsidRPr="002065DD" w:rsidRDefault="00C443D4" w:rsidP="00C443D4">
      <w:pPr>
        <w:jc w:val="left"/>
        <w:rPr>
          <w:rFonts w:hint="eastAsia"/>
          <w:b/>
          <w:bCs/>
        </w:rPr>
      </w:pPr>
    </w:p>
    <w:p w14:paraId="5585F961" w14:textId="1675A831" w:rsidR="005477B5" w:rsidRDefault="005477B5" w:rsidP="00C443D4">
      <w:pPr>
        <w:widowControl/>
        <w:jc w:val="left"/>
        <w:rPr>
          <w:rFonts w:hint="eastAsia"/>
        </w:rPr>
      </w:pPr>
      <w:r>
        <w:rPr>
          <w:rFonts w:hint="eastAsia"/>
        </w:rPr>
        <w:br w:type="page"/>
      </w:r>
    </w:p>
    <w:p w14:paraId="74090C74" w14:textId="44202239" w:rsidR="008E7D9C" w:rsidRDefault="00C90AC2" w:rsidP="00C90AC2">
      <w:pPr>
        <w:spacing w:line="360" w:lineRule="auto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 w:rsidRPr="00C138B7">
        <w:rPr>
          <w:rFonts w:ascii="Times New Roman" w:hAnsi="Times New Roman" w:cs="Times New Roman"/>
          <w:b/>
          <w:bCs/>
          <w:sz w:val="24"/>
          <w:szCs w:val="28"/>
        </w:rPr>
        <w:lastRenderedPageBreak/>
        <w:t>References</w:t>
      </w:r>
    </w:p>
    <w:p w14:paraId="25394CB8" w14:textId="77777777" w:rsidR="00060FC0" w:rsidRPr="00060FC0" w:rsidRDefault="008E7D9C" w:rsidP="00060FC0">
      <w:pPr>
        <w:pStyle w:val="EndNoteBibliography"/>
        <w:ind w:left="720" w:hanging="720"/>
        <w:rPr>
          <w:rFonts w:hint="eastAsia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8"/>
        </w:rPr>
        <w:instrText xml:space="preserve"> ADDIN EN.REFLIST </w:instrText>
      </w:r>
      <w:r>
        <w:rPr>
          <w:rFonts w:ascii="Times New Roman" w:hAnsi="Times New Roman" w:cs="Times New Roman"/>
          <w:b/>
          <w:bCs/>
          <w:sz w:val="24"/>
          <w:szCs w:val="28"/>
        </w:rPr>
        <w:fldChar w:fldCharType="separate"/>
      </w:r>
      <w:r w:rsidR="00060FC0" w:rsidRPr="00060FC0">
        <w:t>1.</w:t>
      </w:r>
      <w:r w:rsidR="00060FC0" w:rsidRPr="00060FC0">
        <w:tab/>
      </w:r>
      <w:bookmarkStart w:id="15" w:name="_Hlk196231264"/>
      <w:r w:rsidR="00060FC0" w:rsidRPr="00060FC0">
        <w:t xml:space="preserve">G. L. Long and J. D. Winefordner, </w:t>
      </w:r>
      <w:r w:rsidR="00060FC0" w:rsidRPr="00060FC0">
        <w:rPr>
          <w:i/>
        </w:rPr>
        <w:t>Anal. Chem.</w:t>
      </w:r>
      <w:r w:rsidR="00060FC0" w:rsidRPr="00060FC0">
        <w:t xml:space="preserve">, 1983, </w:t>
      </w:r>
      <w:r w:rsidR="00060FC0" w:rsidRPr="00060FC0">
        <w:rPr>
          <w:b/>
        </w:rPr>
        <w:t>55</w:t>
      </w:r>
      <w:r w:rsidR="00060FC0" w:rsidRPr="00060FC0">
        <w:t>, 712A-724A.</w:t>
      </w:r>
    </w:p>
    <w:p w14:paraId="311CD419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2.</w:t>
      </w:r>
      <w:r w:rsidRPr="00060FC0">
        <w:tab/>
        <w:t xml:space="preserve">V. A. Fassel, </w:t>
      </w:r>
      <w:r w:rsidRPr="00060FC0">
        <w:rPr>
          <w:i/>
        </w:rPr>
        <w:t>Anal. Chem.</w:t>
      </w:r>
      <w:r w:rsidRPr="00060FC0">
        <w:t xml:space="preserve">, 1976, </w:t>
      </w:r>
      <w:r w:rsidRPr="00060FC0">
        <w:rPr>
          <w:b/>
        </w:rPr>
        <w:t>48</w:t>
      </w:r>
      <w:r w:rsidRPr="00060FC0">
        <w:t>, 2294-2296.</w:t>
      </w:r>
    </w:p>
    <w:p w14:paraId="66C08B83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3.</w:t>
      </w:r>
      <w:r w:rsidRPr="00060FC0">
        <w:tab/>
        <w:t xml:space="preserve">Z. Ning, E. Yang, Y. Zheng, M. Chen, G. Wu, Y. Zhang and Y. Shen, </w:t>
      </w:r>
      <w:r w:rsidRPr="00060FC0">
        <w:rPr>
          <w:i/>
        </w:rPr>
        <w:t>Anal. Chem.</w:t>
      </w:r>
      <w:r w:rsidRPr="00060FC0">
        <w:t xml:space="preserve">, 2021, </w:t>
      </w:r>
      <w:r w:rsidRPr="00060FC0">
        <w:rPr>
          <w:b/>
        </w:rPr>
        <w:t>93</w:t>
      </w:r>
      <w:r w:rsidRPr="00060FC0">
        <w:t>, 8971-8977.</w:t>
      </w:r>
    </w:p>
    <w:bookmarkEnd w:id="15"/>
    <w:p w14:paraId="338F6A1B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4.</w:t>
      </w:r>
      <w:r w:rsidRPr="00060FC0">
        <w:tab/>
        <w:t xml:space="preserve">Y. Yang, J. Li, S. Xiang, F. Wang, H. Yang, R. Cai and W. Tan, </w:t>
      </w:r>
      <w:r w:rsidRPr="00060FC0">
        <w:rPr>
          <w:i/>
        </w:rPr>
        <w:t>Anal. Chem.</w:t>
      </w:r>
      <w:r w:rsidRPr="00060FC0">
        <w:t xml:space="preserve">, 2024, </w:t>
      </w:r>
      <w:r w:rsidRPr="00060FC0">
        <w:rPr>
          <w:b/>
        </w:rPr>
        <w:t>96</w:t>
      </w:r>
      <w:r w:rsidRPr="00060FC0">
        <w:t>, 9653-9658.</w:t>
      </w:r>
    </w:p>
    <w:p w14:paraId="61EFE1D5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5.</w:t>
      </w:r>
      <w:r w:rsidRPr="00060FC0">
        <w:tab/>
        <w:t xml:space="preserve">D. Li, Z. Luo, H. An, E. Yang, M. Wu, Z. Huang and Y. Duan, </w:t>
      </w:r>
      <w:r w:rsidRPr="00060FC0">
        <w:rPr>
          <w:i/>
        </w:rPr>
        <w:t>Talanta</w:t>
      </w:r>
      <w:r w:rsidRPr="00060FC0">
        <w:t xml:space="preserve">, 2020, </w:t>
      </w:r>
      <w:r w:rsidRPr="00060FC0">
        <w:rPr>
          <w:b/>
        </w:rPr>
        <w:t>217</w:t>
      </w:r>
      <w:r w:rsidRPr="00060FC0">
        <w:t>, 121056.</w:t>
      </w:r>
    </w:p>
    <w:p w14:paraId="55D2F30E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6.</w:t>
      </w:r>
      <w:r w:rsidRPr="00060FC0">
        <w:tab/>
        <w:t xml:space="preserve">Y. Xu, X. Li, C. Niu, H. Wu, Y. Yong, C. Qi, W. Gong, H. Bai, Y. Chen, S. Ding and P. Liao, </w:t>
      </w:r>
      <w:r w:rsidRPr="00060FC0">
        <w:rPr>
          <w:i/>
        </w:rPr>
        <w:t>Biosens. Bioelectron.</w:t>
      </w:r>
      <w:r w:rsidRPr="00060FC0">
        <w:t xml:space="preserve">, 2022, </w:t>
      </w:r>
      <w:r w:rsidRPr="00060FC0">
        <w:rPr>
          <w:b/>
        </w:rPr>
        <w:t>212</w:t>
      </w:r>
      <w:r w:rsidRPr="00060FC0">
        <w:t>, 114405.</w:t>
      </w:r>
    </w:p>
    <w:p w14:paraId="18AE26E7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7.</w:t>
      </w:r>
      <w:r w:rsidRPr="00060FC0">
        <w:tab/>
        <w:t xml:space="preserve">X. Shen, W. Xu, J. Guo, J. Ouyang and N. Na, </w:t>
      </w:r>
      <w:r w:rsidRPr="00060FC0">
        <w:rPr>
          <w:i/>
        </w:rPr>
        <w:t>ACS Sens.</w:t>
      </w:r>
      <w:r w:rsidRPr="00060FC0">
        <w:t xml:space="preserve">, 2020, </w:t>
      </w:r>
      <w:r w:rsidRPr="00060FC0">
        <w:rPr>
          <w:b/>
        </w:rPr>
        <w:t>5</w:t>
      </w:r>
      <w:r w:rsidRPr="00060FC0">
        <w:t>, 2800-2805.</w:t>
      </w:r>
    </w:p>
    <w:p w14:paraId="50C578B6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8.</w:t>
      </w:r>
      <w:r w:rsidRPr="00060FC0">
        <w:tab/>
        <w:t xml:space="preserve">W. Tu, L. Zhu, T. Cai, Z. Li and Z. Dai, </w:t>
      </w:r>
      <w:r w:rsidRPr="00060FC0">
        <w:rPr>
          <w:i/>
        </w:rPr>
        <w:t>Biosens. Bioelectron.</w:t>
      </w:r>
      <w:r w:rsidRPr="00060FC0">
        <w:t xml:space="preserve">, 2024, </w:t>
      </w:r>
      <w:r w:rsidRPr="00060FC0">
        <w:rPr>
          <w:b/>
        </w:rPr>
        <w:t>243</w:t>
      </w:r>
      <w:r w:rsidRPr="00060FC0">
        <w:t>, 115781.</w:t>
      </w:r>
    </w:p>
    <w:p w14:paraId="55245F7F" w14:textId="77777777" w:rsidR="00060FC0" w:rsidRPr="00060FC0" w:rsidRDefault="00060FC0" w:rsidP="00060FC0">
      <w:pPr>
        <w:pStyle w:val="EndNoteBibliography"/>
        <w:ind w:left="720" w:hanging="720"/>
        <w:rPr>
          <w:rFonts w:hint="eastAsia"/>
        </w:rPr>
      </w:pPr>
      <w:r w:rsidRPr="00060FC0">
        <w:t>9.</w:t>
      </w:r>
      <w:r w:rsidRPr="00060FC0">
        <w:tab/>
        <w:t xml:space="preserve">J. Li, C. Chen, F. Luo, C. Lin, Z. Lin, J. Wang and B. Qiu, </w:t>
      </w:r>
      <w:r w:rsidRPr="00060FC0">
        <w:rPr>
          <w:i/>
        </w:rPr>
        <w:t>Anal. Chem.</w:t>
      </w:r>
      <w:r w:rsidRPr="00060FC0">
        <w:t xml:space="preserve">, 2023, </w:t>
      </w:r>
      <w:r w:rsidRPr="00060FC0">
        <w:rPr>
          <w:b/>
        </w:rPr>
        <w:t>95</w:t>
      </w:r>
      <w:r w:rsidRPr="00060FC0">
        <w:t>, 17670-17678.</w:t>
      </w:r>
    </w:p>
    <w:p w14:paraId="2203AC00" w14:textId="2D0FE080" w:rsidR="00C90AC2" w:rsidRPr="00C138B7" w:rsidRDefault="008E7D9C" w:rsidP="00C138B7">
      <w:pPr>
        <w:spacing w:line="360" w:lineRule="auto"/>
        <w:jc w:val="left"/>
        <w:rPr>
          <w:rFonts w:ascii="Times New Roman" w:hAnsi="Times New Roman" w:cs="Times New Roman"/>
          <w:b/>
          <w:bCs/>
          <w:sz w:val="24"/>
          <w:szCs w:val="28"/>
        </w:rPr>
      </w:pPr>
      <w:r>
        <w:rPr>
          <w:rFonts w:ascii="Times New Roman" w:hAnsi="Times New Roman" w:cs="Times New Roman"/>
          <w:b/>
          <w:bCs/>
          <w:sz w:val="24"/>
          <w:szCs w:val="28"/>
        </w:rPr>
        <w:fldChar w:fldCharType="end"/>
      </w:r>
    </w:p>
    <w:sectPr w:rsidR="00C90AC2" w:rsidRPr="00C138B7" w:rsidSect="003F1C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DC4F57" w14:textId="77777777" w:rsidR="00055811" w:rsidRDefault="00055811" w:rsidP="00941310">
      <w:pPr>
        <w:rPr>
          <w:rFonts w:hint="eastAsia"/>
        </w:rPr>
      </w:pPr>
      <w:r>
        <w:separator/>
      </w:r>
    </w:p>
  </w:endnote>
  <w:endnote w:type="continuationSeparator" w:id="0">
    <w:p w14:paraId="002AC6A5" w14:textId="77777777" w:rsidR="00055811" w:rsidRDefault="00055811" w:rsidP="00941310">
      <w:pPr>
        <w:rPr>
          <w:rFonts w:hint="eastAsia"/>
        </w:rPr>
      </w:pPr>
      <w:r>
        <w:continuationSeparator/>
      </w:r>
    </w:p>
  </w:endnote>
  <w:endnote w:type="continuationNotice" w:id="1">
    <w:p w14:paraId="749B9592" w14:textId="77777777" w:rsidR="00055811" w:rsidRDefault="00055811">
      <w:pPr>
        <w:rPr>
          <w:rFonts w:hint="eastAsia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09959865"/>
      <w:docPartObj>
        <w:docPartGallery w:val="Page Numbers (Bottom of Page)"/>
        <w:docPartUnique/>
      </w:docPartObj>
    </w:sdtPr>
    <w:sdtEndPr/>
    <w:sdtContent>
      <w:p w14:paraId="463B5C08" w14:textId="4C469CA1" w:rsidR="00895667" w:rsidRDefault="00895667">
        <w:pPr>
          <w:pStyle w:val="a7"/>
          <w:jc w:val="center"/>
          <w:rPr>
            <w:rFonts w:hint="eastAsia"/>
          </w:rPr>
        </w:pPr>
        <w:r>
          <w:rPr>
            <w:rFonts w:hint="eastAsia"/>
          </w:rP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137CCC0B" w14:textId="77777777" w:rsidR="00895667" w:rsidRDefault="00895667">
    <w:pPr>
      <w:pStyle w:val="a7"/>
      <w:rPr>
        <w:rFonts w:hint="eastAsia"/>
      </w:rPr>
    </w:pPr>
  </w:p>
  <w:p w14:paraId="69026D2B" w14:textId="77777777" w:rsidR="004620B7" w:rsidRDefault="004620B7">
    <w:pPr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1560868"/>
      <w:docPartObj>
        <w:docPartGallery w:val="Page Numbers (Bottom of Page)"/>
        <w:docPartUnique/>
      </w:docPartObj>
    </w:sdtPr>
    <w:sdtEndPr/>
    <w:sdtContent>
      <w:p w14:paraId="63978C79" w14:textId="77777777" w:rsidR="008A76A5" w:rsidRDefault="008A76A5">
        <w:pPr>
          <w:pStyle w:val="a7"/>
          <w:jc w:val="center"/>
          <w:rPr>
            <w:rFonts w:hint="eastAsia"/>
          </w:rPr>
        </w:pPr>
        <w:r>
          <w:rPr>
            <w:rFonts w:hint="eastAsia"/>
          </w:rP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7F4E176" w14:textId="77777777" w:rsidR="008A76A5" w:rsidRDefault="008A76A5">
    <w:pPr>
      <w:pStyle w:val="a7"/>
      <w:rPr>
        <w:rFonts w:hint="eastAsia"/>
      </w:rPr>
    </w:pPr>
  </w:p>
  <w:p w14:paraId="187A4E1A" w14:textId="77777777" w:rsidR="008A76A5" w:rsidRDefault="008A76A5">
    <w:pPr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97A316" w14:textId="77777777" w:rsidR="00055811" w:rsidRDefault="00055811" w:rsidP="00941310">
      <w:pPr>
        <w:rPr>
          <w:rFonts w:hint="eastAsia"/>
        </w:rPr>
      </w:pPr>
      <w:r>
        <w:separator/>
      </w:r>
    </w:p>
  </w:footnote>
  <w:footnote w:type="continuationSeparator" w:id="0">
    <w:p w14:paraId="56088A6A" w14:textId="77777777" w:rsidR="00055811" w:rsidRDefault="00055811" w:rsidP="00941310">
      <w:pPr>
        <w:rPr>
          <w:rFonts w:hint="eastAsia"/>
        </w:rPr>
      </w:pPr>
      <w:r>
        <w:continuationSeparator/>
      </w:r>
    </w:p>
  </w:footnote>
  <w:footnote w:type="continuationNotice" w:id="1">
    <w:p w14:paraId="0D13ADD6" w14:textId="77777777" w:rsidR="00055811" w:rsidRDefault="00055811">
      <w:pPr>
        <w:rPr>
          <w:rFonts w:hint="eastAsia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01A69"/>
    <w:multiLevelType w:val="hybridMultilevel"/>
    <w:tmpl w:val="C88EA0C6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5175713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81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Materials Chemistry B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xxaxtsxhd5reuetsrnxwewasfdwwv9zert5&quot;&gt;My EndNote Library-3.8&lt;record-ids&gt;&lt;item&gt;24&lt;/item&gt;&lt;item&gt;174&lt;/item&gt;&lt;item&gt;175&lt;/item&gt;&lt;item&gt;179&lt;/item&gt;&lt;item&gt;180&lt;/item&gt;&lt;item&gt;447&lt;/item&gt;&lt;item&gt;448&lt;/item&gt;&lt;item&gt;615&lt;/item&gt;&lt;item&gt;616&lt;/item&gt;&lt;/record-ids&gt;&lt;/item&gt;&lt;/Libraries&gt;"/>
  </w:docVars>
  <w:rsids>
    <w:rsidRoot w:val="00C443D4"/>
    <w:rsid w:val="00005112"/>
    <w:rsid w:val="00012102"/>
    <w:rsid w:val="00013D89"/>
    <w:rsid w:val="0002194D"/>
    <w:rsid w:val="00024004"/>
    <w:rsid w:val="00027BC2"/>
    <w:rsid w:val="000306F5"/>
    <w:rsid w:val="00055811"/>
    <w:rsid w:val="00060FC0"/>
    <w:rsid w:val="0006389E"/>
    <w:rsid w:val="000826A5"/>
    <w:rsid w:val="00082F82"/>
    <w:rsid w:val="00083844"/>
    <w:rsid w:val="000C2F1A"/>
    <w:rsid w:val="00152981"/>
    <w:rsid w:val="00176C28"/>
    <w:rsid w:val="00186EC7"/>
    <w:rsid w:val="00190703"/>
    <w:rsid w:val="001A5E0F"/>
    <w:rsid w:val="001B2D95"/>
    <w:rsid w:val="001B5F0E"/>
    <w:rsid w:val="001C3291"/>
    <w:rsid w:val="001C5BBD"/>
    <w:rsid w:val="001C5E40"/>
    <w:rsid w:val="002170F9"/>
    <w:rsid w:val="00226F73"/>
    <w:rsid w:val="00227BB1"/>
    <w:rsid w:val="002343A3"/>
    <w:rsid w:val="0025255D"/>
    <w:rsid w:val="00252636"/>
    <w:rsid w:val="002A7161"/>
    <w:rsid w:val="002B573F"/>
    <w:rsid w:val="002D4596"/>
    <w:rsid w:val="00303149"/>
    <w:rsid w:val="00311155"/>
    <w:rsid w:val="00311EC1"/>
    <w:rsid w:val="00313E8D"/>
    <w:rsid w:val="003142F3"/>
    <w:rsid w:val="003234A8"/>
    <w:rsid w:val="003326E2"/>
    <w:rsid w:val="00335B19"/>
    <w:rsid w:val="00366C91"/>
    <w:rsid w:val="00393447"/>
    <w:rsid w:val="003A28C6"/>
    <w:rsid w:val="003D1466"/>
    <w:rsid w:val="003F1C9B"/>
    <w:rsid w:val="004211C2"/>
    <w:rsid w:val="00433DC9"/>
    <w:rsid w:val="004401A6"/>
    <w:rsid w:val="00446579"/>
    <w:rsid w:val="004620B7"/>
    <w:rsid w:val="004838C5"/>
    <w:rsid w:val="00486B7A"/>
    <w:rsid w:val="004A301E"/>
    <w:rsid w:val="004B7D13"/>
    <w:rsid w:val="004D2FBA"/>
    <w:rsid w:val="004F6A1A"/>
    <w:rsid w:val="0051641E"/>
    <w:rsid w:val="0052662E"/>
    <w:rsid w:val="005477B5"/>
    <w:rsid w:val="00563066"/>
    <w:rsid w:val="00566315"/>
    <w:rsid w:val="00567B98"/>
    <w:rsid w:val="005A17DE"/>
    <w:rsid w:val="005B3E12"/>
    <w:rsid w:val="005F0E7D"/>
    <w:rsid w:val="00601B6E"/>
    <w:rsid w:val="006236DB"/>
    <w:rsid w:val="006322C7"/>
    <w:rsid w:val="00661824"/>
    <w:rsid w:val="00663999"/>
    <w:rsid w:val="0067512B"/>
    <w:rsid w:val="00697AED"/>
    <w:rsid w:val="006B3D3C"/>
    <w:rsid w:val="006D1CA0"/>
    <w:rsid w:val="006E4EAF"/>
    <w:rsid w:val="006E6A71"/>
    <w:rsid w:val="006F0538"/>
    <w:rsid w:val="006F5901"/>
    <w:rsid w:val="00702A76"/>
    <w:rsid w:val="00702FEC"/>
    <w:rsid w:val="0074612B"/>
    <w:rsid w:val="00750627"/>
    <w:rsid w:val="00764950"/>
    <w:rsid w:val="0076794B"/>
    <w:rsid w:val="007748F0"/>
    <w:rsid w:val="007957B7"/>
    <w:rsid w:val="007F7B32"/>
    <w:rsid w:val="0081086A"/>
    <w:rsid w:val="008533C6"/>
    <w:rsid w:val="00853DB5"/>
    <w:rsid w:val="00864BEE"/>
    <w:rsid w:val="00895667"/>
    <w:rsid w:val="008A3C74"/>
    <w:rsid w:val="008A693C"/>
    <w:rsid w:val="008A76A5"/>
    <w:rsid w:val="008E1954"/>
    <w:rsid w:val="008E62F9"/>
    <w:rsid w:val="008E7D9C"/>
    <w:rsid w:val="0091190E"/>
    <w:rsid w:val="00933230"/>
    <w:rsid w:val="00936AF2"/>
    <w:rsid w:val="00941310"/>
    <w:rsid w:val="00943593"/>
    <w:rsid w:val="00945FA5"/>
    <w:rsid w:val="009A1821"/>
    <w:rsid w:val="009A56D2"/>
    <w:rsid w:val="009E6840"/>
    <w:rsid w:val="009E796B"/>
    <w:rsid w:val="009F6DCF"/>
    <w:rsid w:val="00A11D0C"/>
    <w:rsid w:val="00A3184D"/>
    <w:rsid w:val="00A32200"/>
    <w:rsid w:val="00A40135"/>
    <w:rsid w:val="00A529E0"/>
    <w:rsid w:val="00A576CE"/>
    <w:rsid w:val="00A73E72"/>
    <w:rsid w:val="00A83A27"/>
    <w:rsid w:val="00AB14A5"/>
    <w:rsid w:val="00AD5475"/>
    <w:rsid w:val="00B00062"/>
    <w:rsid w:val="00B003F1"/>
    <w:rsid w:val="00B43D46"/>
    <w:rsid w:val="00B52B81"/>
    <w:rsid w:val="00B56303"/>
    <w:rsid w:val="00B61538"/>
    <w:rsid w:val="00B97C58"/>
    <w:rsid w:val="00BA0285"/>
    <w:rsid w:val="00BA6DF8"/>
    <w:rsid w:val="00BB464D"/>
    <w:rsid w:val="00BD0541"/>
    <w:rsid w:val="00C04795"/>
    <w:rsid w:val="00C138B7"/>
    <w:rsid w:val="00C349BE"/>
    <w:rsid w:val="00C443D4"/>
    <w:rsid w:val="00C62D8B"/>
    <w:rsid w:val="00C80D56"/>
    <w:rsid w:val="00C82F1A"/>
    <w:rsid w:val="00C90AC2"/>
    <w:rsid w:val="00C96759"/>
    <w:rsid w:val="00CB68E8"/>
    <w:rsid w:val="00CD04F3"/>
    <w:rsid w:val="00CD0EF1"/>
    <w:rsid w:val="00CD1140"/>
    <w:rsid w:val="00D01F48"/>
    <w:rsid w:val="00D03227"/>
    <w:rsid w:val="00D10DAC"/>
    <w:rsid w:val="00D17568"/>
    <w:rsid w:val="00D51317"/>
    <w:rsid w:val="00D70896"/>
    <w:rsid w:val="00DA4AC9"/>
    <w:rsid w:val="00DA507E"/>
    <w:rsid w:val="00DD18A6"/>
    <w:rsid w:val="00DE7359"/>
    <w:rsid w:val="00E07DF7"/>
    <w:rsid w:val="00E10272"/>
    <w:rsid w:val="00E23513"/>
    <w:rsid w:val="00E578EE"/>
    <w:rsid w:val="00E619AE"/>
    <w:rsid w:val="00E94CDA"/>
    <w:rsid w:val="00E94CFB"/>
    <w:rsid w:val="00EC6417"/>
    <w:rsid w:val="00F030F4"/>
    <w:rsid w:val="00F15425"/>
    <w:rsid w:val="00F24343"/>
    <w:rsid w:val="00F3440B"/>
    <w:rsid w:val="00F35345"/>
    <w:rsid w:val="00F4193A"/>
    <w:rsid w:val="00F52E14"/>
    <w:rsid w:val="00F54D22"/>
    <w:rsid w:val="00F703AC"/>
    <w:rsid w:val="00F75FA8"/>
    <w:rsid w:val="00FD05A5"/>
    <w:rsid w:val="00FD0B80"/>
    <w:rsid w:val="7A4C3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."/>
  <w:listSeparator w:val=","/>
  <w14:docId w14:val="2C069BA9"/>
  <w15:chartTrackingRefBased/>
  <w15:docId w15:val="{0124C61D-916A-4E4C-BFC7-E0694DA63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443D4"/>
    <w:pPr>
      <w:widowControl w:val="0"/>
      <w:jc w:val="both"/>
    </w:pPr>
    <w:rPr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43D4"/>
    <w:pPr>
      <w:spacing w:after="160" w:line="278" w:lineRule="auto"/>
      <w:ind w:left="720"/>
      <w:contextualSpacing/>
      <w:jc w:val="left"/>
    </w:pPr>
    <w:rPr>
      <w:sz w:val="22"/>
      <w:szCs w:val="24"/>
    </w:rPr>
  </w:style>
  <w:style w:type="table" w:styleId="a4">
    <w:name w:val="Table Grid"/>
    <w:basedOn w:val="a1"/>
    <w:uiPriority w:val="39"/>
    <w:rsid w:val="00C443D4"/>
    <w:rPr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94131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941310"/>
    <w:rPr>
      <w:sz w:val="18"/>
      <w:szCs w:val="18"/>
      <w14:ligatures w14:val="standardContextual"/>
    </w:rPr>
  </w:style>
  <w:style w:type="paragraph" w:styleId="a7">
    <w:name w:val="footer"/>
    <w:basedOn w:val="a"/>
    <w:link w:val="a8"/>
    <w:uiPriority w:val="99"/>
    <w:unhideWhenUsed/>
    <w:rsid w:val="009413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941310"/>
    <w:rPr>
      <w:sz w:val="18"/>
      <w:szCs w:val="18"/>
      <w14:ligatures w14:val="standardContextual"/>
    </w:rPr>
  </w:style>
  <w:style w:type="paragraph" w:styleId="a9">
    <w:name w:val="Revision"/>
    <w:hidden/>
    <w:uiPriority w:val="99"/>
    <w:semiHidden/>
    <w:rsid w:val="00941310"/>
    <w:rPr>
      <w14:ligatures w14:val="standardContextual"/>
    </w:rPr>
  </w:style>
  <w:style w:type="character" w:styleId="aa">
    <w:name w:val="annotation reference"/>
    <w:basedOn w:val="a0"/>
    <w:uiPriority w:val="99"/>
    <w:semiHidden/>
    <w:unhideWhenUsed/>
    <w:rsid w:val="00DA4AC9"/>
    <w:rPr>
      <w:sz w:val="21"/>
      <w:szCs w:val="21"/>
    </w:rPr>
  </w:style>
  <w:style w:type="paragraph" w:styleId="ab">
    <w:name w:val="annotation text"/>
    <w:basedOn w:val="a"/>
    <w:link w:val="ac"/>
    <w:uiPriority w:val="99"/>
    <w:unhideWhenUsed/>
    <w:rsid w:val="00DA4AC9"/>
    <w:pPr>
      <w:jc w:val="left"/>
    </w:pPr>
  </w:style>
  <w:style w:type="character" w:customStyle="1" w:styleId="ac">
    <w:name w:val="批注文字 字符"/>
    <w:basedOn w:val="a0"/>
    <w:link w:val="ab"/>
    <w:uiPriority w:val="99"/>
    <w:rsid w:val="00DA4AC9"/>
    <w:rPr>
      <w14:ligatures w14:val="standardContextual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E578EE"/>
    <w:rPr>
      <w:b/>
      <w:bCs/>
    </w:rPr>
  </w:style>
  <w:style w:type="character" w:customStyle="1" w:styleId="ae">
    <w:name w:val="批注主题 字符"/>
    <w:basedOn w:val="ac"/>
    <w:link w:val="ad"/>
    <w:uiPriority w:val="99"/>
    <w:semiHidden/>
    <w:rsid w:val="00E578EE"/>
    <w:rPr>
      <w:b/>
      <w:bCs/>
      <w14:ligatures w14:val="standardContextual"/>
    </w:rPr>
  </w:style>
  <w:style w:type="paragraph" w:customStyle="1" w:styleId="EndNoteBibliographyTitle">
    <w:name w:val="EndNote Bibliography Title"/>
    <w:basedOn w:val="a"/>
    <w:link w:val="EndNoteBibliographyTitle0"/>
    <w:rsid w:val="008E7D9C"/>
    <w:pPr>
      <w:jc w:val="center"/>
    </w:pPr>
    <w:rPr>
      <w:rFonts w:ascii="等线" w:eastAsia="等线" w:hAnsi="等线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8E7D9C"/>
    <w:rPr>
      <w:rFonts w:ascii="等线" w:eastAsia="等线" w:hAnsi="等线"/>
      <w:noProof/>
      <w:sz w:val="20"/>
      <w14:ligatures w14:val="standardContextual"/>
    </w:rPr>
  </w:style>
  <w:style w:type="paragraph" w:customStyle="1" w:styleId="EndNoteBibliography">
    <w:name w:val="EndNote Bibliography"/>
    <w:basedOn w:val="a"/>
    <w:link w:val="EndNoteBibliography0"/>
    <w:rsid w:val="008E7D9C"/>
    <w:pPr>
      <w:jc w:val="left"/>
    </w:pPr>
    <w:rPr>
      <w:rFonts w:ascii="等线" w:eastAsia="等线" w:hAnsi="等线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8E7D9C"/>
    <w:rPr>
      <w:rFonts w:ascii="等线" w:eastAsia="等线" w:hAnsi="等线"/>
      <w:noProof/>
      <w:sz w:val="20"/>
      <w14:ligatures w14:val="standardContextual"/>
    </w:rPr>
  </w:style>
  <w:style w:type="character" w:styleId="af">
    <w:name w:val="Placeholder Text"/>
    <w:basedOn w:val="a0"/>
    <w:uiPriority w:val="99"/>
    <w:semiHidden/>
    <w:rsid w:val="00BD0541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764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3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image" Target="media/image9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8.tif"/><Relationship Id="rId2" Type="http://schemas.openxmlformats.org/officeDocument/2006/relationships/numbering" Target="numbering.xml"/><Relationship Id="rId16" Type="http://schemas.openxmlformats.org/officeDocument/2006/relationships/image" Target="media/image7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4D459F-D97E-48E8-A7A9-C3C295F70C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</Pages>
  <Words>3089</Words>
  <Characters>16158</Characters>
  <Application>Microsoft Office Word</Application>
  <DocSecurity>0</DocSecurity>
  <Lines>769</Lines>
  <Paragraphs>549</Paragraphs>
  <ScaleCrop>false</ScaleCrop>
  <Company/>
  <LinksUpToDate>false</LinksUpToDate>
  <CharactersWithSpaces>18698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沈艳飞</dc:creator>
  <cp:keywords/>
  <dc:description/>
  <cp:lastModifiedBy>郑莹</cp:lastModifiedBy>
  <cp:revision>48</cp:revision>
  <dcterms:created xsi:type="dcterms:W3CDTF">2025-03-12T11:36:00Z</dcterms:created>
  <dcterms:modified xsi:type="dcterms:W3CDTF">2025-04-24T09:06:00Z</dcterms:modified>
</cp:coreProperties>
</file>