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7E2B3" w14:textId="7180CB5B" w:rsidR="00017CC0" w:rsidRPr="00EC644F" w:rsidRDefault="009F60FC" w:rsidP="00017CC0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EC644F">
        <w:rPr>
          <w:rFonts w:ascii="Times New Roman" w:hAnsi="Times New Roman" w:cs="Times New Roman"/>
          <w:b/>
          <w:bCs/>
          <w:sz w:val="32"/>
          <w:szCs w:val="32"/>
        </w:rPr>
        <w:t>Scalable Metal–Organic Frameworks for Efficient Low Concentration CO₂ Capture under Humid Flue Gas Conditions</w:t>
      </w:r>
    </w:p>
    <w:p w14:paraId="550DEA9A" w14:textId="11EE043E" w:rsidR="00017CC0" w:rsidRPr="00EC644F" w:rsidRDefault="00017CC0" w:rsidP="00017CC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3258062" w14:textId="00BB22D8" w:rsidR="00017CC0" w:rsidRPr="00EC644F" w:rsidRDefault="00017CC0" w:rsidP="00017CC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26347A08" w14:textId="23A33392" w:rsidR="00017CC0" w:rsidRPr="00EC644F" w:rsidRDefault="00017CC0" w:rsidP="00017CC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C644F">
        <w:rPr>
          <w:rFonts w:ascii="Times New Roman" w:hAnsi="Times New Roman" w:cs="Times New Roman"/>
          <w:b/>
          <w:bCs/>
          <w:sz w:val="32"/>
          <w:szCs w:val="32"/>
        </w:rPr>
        <w:t>Supporting information</w:t>
      </w:r>
    </w:p>
    <w:p w14:paraId="17B4FF3A" w14:textId="77777777" w:rsidR="00017CC0" w:rsidRPr="00EC644F" w:rsidRDefault="00017CC0" w:rsidP="00017CC0">
      <w:pPr>
        <w:rPr>
          <w:rFonts w:ascii="Times New Roman" w:hAnsi="Times New Roman" w:cs="Times New Roman"/>
          <w:szCs w:val="24"/>
        </w:rPr>
      </w:pPr>
    </w:p>
    <w:p w14:paraId="15B00D3E" w14:textId="56BD5E75" w:rsidR="00017CC0" w:rsidRPr="00EC644F" w:rsidRDefault="00017CC0" w:rsidP="00017CC0">
      <w:pPr>
        <w:rPr>
          <w:rFonts w:ascii="Times New Roman" w:hAnsi="Times New Roman" w:cs="Times New Roman"/>
          <w:vertAlign w:val="superscript"/>
          <w:lang w:val="fr-FR"/>
        </w:rPr>
      </w:pPr>
      <w:r w:rsidRPr="00EC644F">
        <w:rPr>
          <w:rFonts w:ascii="Times New Roman" w:hAnsi="Times New Roman" w:cs="Times New Roman"/>
          <w:szCs w:val="24"/>
          <w:lang w:val="fr-FR"/>
        </w:rPr>
        <w:t xml:space="preserve">Thibaud </w:t>
      </w:r>
      <w:proofErr w:type="spellStart"/>
      <w:proofErr w:type="gramStart"/>
      <w:r w:rsidRPr="00EC644F">
        <w:rPr>
          <w:rFonts w:ascii="Times New Roman" w:hAnsi="Times New Roman" w:cs="Times New Roman"/>
          <w:szCs w:val="24"/>
          <w:lang w:val="fr-FR"/>
        </w:rPr>
        <w:t>Aumond,</w:t>
      </w:r>
      <w:r w:rsidRPr="00EC644F">
        <w:rPr>
          <w:rFonts w:ascii="Times New Roman" w:hAnsi="Times New Roman" w:cs="Times New Roman"/>
          <w:szCs w:val="24"/>
          <w:vertAlign w:val="superscript"/>
          <w:lang w:val="fr-FR"/>
        </w:rPr>
        <w:t>a</w:t>
      </w:r>
      <w:proofErr w:type="spellEnd"/>
      <w:proofErr w:type="gramEnd"/>
      <w:r w:rsidRPr="00EC644F">
        <w:rPr>
          <w:rFonts w:ascii="Times New Roman" w:hAnsi="Times New Roman" w:cs="Times New Roman"/>
          <w:szCs w:val="24"/>
          <w:vertAlign w:val="superscript"/>
          <w:lang w:val="fr-FR"/>
        </w:rPr>
        <w:t>,</w:t>
      </w:r>
      <w:r w:rsidRPr="00EC644F">
        <w:rPr>
          <w:rFonts w:ascii="Times New Roman" w:hAnsi="Times New Roman" w:cs="Times New Roman"/>
          <w:szCs w:val="24"/>
          <w:lang w:val="fr-FR"/>
        </w:rPr>
        <w:t xml:space="preserve"> </w:t>
      </w:r>
      <w:proofErr w:type="spellStart"/>
      <w:r w:rsidRPr="00EC644F">
        <w:rPr>
          <w:rFonts w:ascii="Times New Roman" w:hAnsi="Times New Roman" w:cs="Times New Roman"/>
          <w:szCs w:val="24"/>
          <w:lang w:val="fr-FR"/>
        </w:rPr>
        <w:t>Mickaele</w:t>
      </w:r>
      <w:proofErr w:type="spellEnd"/>
      <w:r w:rsidRPr="00EC644F">
        <w:rPr>
          <w:rFonts w:ascii="Times New Roman" w:hAnsi="Times New Roman" w:cs="Times New Roman"/>
          <w:szCs w:val="24"/>
          <w:lang w:val="fr-FR"/>
        </w:rPr>
        <w:t xml:space="preserve"> </w:t>
      </w:r>
      <w:proofErr w:type="spellStart"/>
      <w:r w:rsidRPr="00EC644F">
        <w:rPr>
          <w:rFonts w:ascii="Times New Roman" w:hAnsi="Times New Roman" w:cs="Times New Roman"/>
          <w:szCs w:val="24"/>
          <w:lang w:val="fr-FR"/>
        </w:rPr>
        <w:t>Bonneau,</w:t>
      </w:r>
      <w:r w:rsidRPr="00EC644F">
        <w:rPr>
          <w:rFonts w:ascii="Times New Roman" w:hAnsi="Times New Roman" w:cs="Times New Roman"/>
          <w:szCs w:val="24"/>
          <w:vertAlign w:val="superscript"/>
          <w:lang w:val="fr-FR"/>
        </w:rPr>
        <w:t>a</w:t>
      </w:r>
      <w:proofErr w:type="spellEnd"/>
      <w:r w:rsidR="00586288" w:rsidRPr="00EC644F">
        <w:rPr>
          <w:rFonts w:ascii="Times New Roman" w:hAnsi="Times New Roman" w:cs="Times New Roman"/>
          <w:szCs w:val="24"/>
          <w:vertAlign w:val="superscript"/>
          <w:lang w:val="fr-FR"/>
        </w:rPr>
        <w:t>*</w:t>
      </w:r>
      <w:r w:rsidRPr="00EC644F">
        <w:rPr>
          <w:rFonts w:ascii="Times New Roman" w:hAnsi="Times New Roman" w:cs="Times New Roman"/>
          <w:szCs w:val="24"/>
          <w:lang w:val="fr-FR"/>
        </w:rPr>
        <w:t xml:space="preserve"> </w:t>
      </w:r>
      <w:proofErr w:type="spellStart"/>
      <w:r w:rsidRPr="00EC644F">
        <w:rPr>
          <w:rFonts w:ascii="Times New Roman" w:hAnsi="Times New Roman" w:cs="Times New Roman"/>
          <w:szCs w:val="24"/>
          <w:lang w:val="fr-FR"/>
        </w:rPr>
        <w:t>Correntin</w:t>
      </w:r>
      <w:proofErr w:type="spellEnd"/>
      <w:r w:rsidRPr="00EC644F">
        <w:rPr>
          <w:rFonts w:ascii="Times New Roman" w:hAnsi="Times New Roman" w:cs="Times New Roman"/>
          <w:szCs w:val="24"/>
          <w:lang w:val="fr-FR"/>
        </w:rPr>
        <w:t xml:space="preserve"> </w:t>
      </w:r>
      <w:proofErr w:type="spellStart"/>
      <w:r w:rsidRPr="00EC644F">
        <w:rPr>
          <w:rFonts w:ascii="Times New Roman" w:hAnsi="Times New Roman" w:cs="Times New Roman"/>
          <w:szCs w:val="24"/>
          <w:lang w:val="fr-FR"/>
        </w:rPr>
        <w:t>Collomb,</w:t>
      </w:r>
      <w:r w:rsidRPr="00EC644F">
        <w:rPr>
          <w:rFonts w:ascii="Times New Roman" w:hAnsi="Times New Roman" w:cs="Times New Roman"/>
          <w:szCs w:val="24"/>
          <w:vertAlign w:val="superscript"/>
          <w:lang w:val="fr-FR"/>
        </w:rPr>
        <w:t>a</w:t>
      </w:r>
      <w:proofErr w:type="spellEnd"/>
      <w:r w:rsidRPr="00EC644F">
        <w:rPr>
          <w:rFonts w:ascii="Times New Roman" w:hAnsi="Times New Roman" w:cs="Times New Roman"/>
          <w:szCs w:val="24"/>
          <w:lang w:val="fr-FR"/>
        </w:rPr>
        <w:t xml:space="preserve"> Cécile </w:t>
      </w:r>
      <w:proofErr w:type="spellStart"/>
      <w:r w:rsidRPr="00EC644F">
        <w:rPr>
          <w:rFonts w:ascii="Times New Roman" w:hAnsi="Times New Roman" w:cs="Times New Roman"/>
          <w:szCs w:val="24"/>
          <w:lang w:val="fr-FR"/>
        </w:rPr>
        <w:t>Daniel,</w:t>
      </w:r>
      <w:r w:rsidRPr="00EC644F">
        <w:rPr>
          <w:rFonts w:ascii="Times New Roman" w:hAnsi="Times New Roman" w:cs="Times New Roman"/>
          <w:szCs w:val="24"/>
          <w:vertAlign w:val="superscript"/>
          <w:lang w:val="fr-FR"/>
        </w:rPr>
        <w:t>a</w:t>
      </w:r>
      <w:proofErr w:type="spellEnd"/>
      <w:r w:rsidRPr="00EC644F">
        <w:rPr>
          <w:rFonts w:ascii="Times New Roman" w:hAnsi="Times New Roman" w:cs="Times New Roman"/>
          <w:szCs w:val="24"/>
          <w:lang w:val="fr-FR"/>
        </w:rPr>
        <w:t xml:space="preserve"> David </w:t>
      </w:r>
      <w:proofErr w:type="spellStart"/>
      <w:r w:rsidRPr="00EC644F">
        <w:rPr>
          <w:rFonts w:ascii="Times New Roman" w:hAnsi="Times New Roman" w:cs="Times New Roman"/>
          <w:szCs w:val="24"/>
          <w:lang w:val="fr-FR"/>
        </w:rPr>
        <w:t>Farrusseng</w:t>
      </w:r>
      <w:r w:rsidRPr="00EC644F">
        <w:rPr>
          <w:rFonts w:ascii="Times New Roman" w:hAnsi="Times New Roman" w:cs="Times New Roman"/>
          <w:szCs w:val="24"/>
          <w:vertAlign w:val="superscript"/>
          <w:lang w:val="fr-FR"/>
        </w:rPr>
        <w:t>a</w:t>
      </w:r>
      <w:proofErr w:type="spellEnd"/>
    </w:p>
    <w:p w14:paraId="1DF8CDB4" w14:textId="77777777" w:rsidR="00017CC0" w:rsidRPr="00EC644F" w:rsidRDefault="00017CC0" w:rsidP="00017CC0">
      <w:pPr>
        <w:rPr>
          <w:rFonts w:ascii="Times New Roman" w:hAnsi="Times New Roman" w:cs="Times New Roman"/>
          <w:vertAlign w:val="superscript"/>
          <w:lang w:val="fr-FR"/>
        </w:rPr>
      </w:pPr>
    </w:p>
    <w:p w14:paraId="6CF8457C" w14:textId="77777777" w:rsidR="00017CC0" w:rsidRPr="00EC644F" w:rsidRDefault="00017CC0" w:rsidP="00017CC0">
      <w:pPr>
        <w:spacing w:after="0"/>
        <w:rPr>
          <w:rFonts w:ascii="Times New Roman" w:hAnsi="Times New Roman" w:cs="Times New Roman"/>
          <w:bCs/>
          <w:szCs w:val="24"/>
          <w:lang w:val="fr-FR"/>
        </w:rPr>
      </w:pPr>
      <w:proofErr w:type="gramStart"/>
      <w:r w:rsidRPr="00EC644F">
        <w:rPr>
          <w:rFonts w:ascii="Times New Roman" w:hAnsi="Times New Roman" w:cs="Times New Roman"/>
          <w:bCs/>
          <w:szCs w:val="24"/>
          <w:vertAlign w:val="superscript"/>
          <w:lang w:val="fr-FR"/>
        </w:rPr>
        <w:t>a</w:t>
      </w:r>
      <w:proofErr w:type="gramEnd"/>
      <w:r w:rsidRPr="00EC644F">
        <w:rPr>
          <w:rFonts w:ascii="Times New Roman" w:hAnsi="Times New Roman" w:cs="Times New Roman"/>
          <w:bCs/>
          <w:szCs w:val="24"/>
          <w:lang w:val="fr-FR"/>
        </w:rPr>
        <w:t xml:space="preserve"> Université Claude Bernard Lyon 1, IRCELYON, UMR CNRS 5256, 2 avenue A. Einstein, 69626 Villeurbanne CEDEX, France</w:t>
      </w:r>
    </w:p>
    <w:p w14:paraId="0B8E90C0" w14:textId="77777777" w:rsidR="00017CC0" w:rsidRPr="00EC644F" w:rsidRDefault="00017CC0" w:rsidP="00017CC0">
      <w:pPr>
        <w:rPr>
          <w:rFonts w:ascii="Times New Roman" w:hAnsi="Times New Roman" w:cs="Times New Roman"/>
          <w:lang w:val="fr-FR"/>
        </w:rPr>
      </w:pPr>
    </w:p>
    <w:p w14:paraId="7753BC09" w14:textId="18CAE119" w:rsidR="00017CC0" w:rsidRPr="00EC644F" w:rsidRDefault="00017CC0" w:rsidP="00017CC0">
      <w:pPr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</w:rPr>
        <w:t xml:space="preserve">* Corresponding author: </w:t>
      </w:r>
      <w:r w:rsidR="00586288" w:rsidRPr="00EC644F">
        <w:rPr>
          <w:rFonts w:ascii="Times New Roman" w:hAnsi="Times New Roman" w:cs="Times New Roman"/>
        </w:rPr>
        <w:t>mickaele.bonneau</w:t>
      </w:r>
      <w:r w:rsidRPr="00EC644F">
        <w:rPr>
          <w:rFonts w:ascii="Times New Roman" w:hAnsi="Times New Roman" w:cs="Times New Roman"/>
        </w:rPr>
        <w:t>@ircleyon.univ-lyon1.fr</w:t>
      </w:r>
    </w:p>
    <w:p w14:paraId="62619E80" w14:textId="09677552" w:rsidR="00017CC0" w:rsidRPr="00EC644F" w:rsidRDefault="00017CC0" w:rsidP="00017CC0">
      <w:pPr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  <w:b/>
          <w:bCs/>
        </w:rPr>
        <w:t>Keywords:</w:t>
      </w:r>
      <w:r w:rsidRPr="00EC644F">
        <w:rPr>
          <w:rFonts w:ascii="Times New Roman" w:hAnsi="Times New Roman" w:cs="Times New Roman"/>
        </w:rPr>
        <w:t xml:space="preserve"> Metal Organic Framework, large scale, CO</w:t>
      </w:r>
      <w:r w:rsidRPr="00EC644F">
        <w:rPr>
          <w:rFonts w:ascii="Times New Roman" w:hAnsi="Times New Roman" w:cs="Times New Roman"/>
          <w:vertAlign w:val="subscript"/>
        </w:rPr>
        <w:t>2</w:t>
      </w:r>
      <w:r w:rsidRPr="00EC644F">
        <w:rPr>
          <w:rFonts w:ascii="Times New Roman" w:hAnsi="Times New Roman" w:cs="Times New Roman"/>
        </w:rPr>
        <w:t xml:space="preserve"> capture, realistic flue gas conditions</w:t>
      </w:r>
    </w:p>
    <w:p w14:paraId="061D415E" w14:textId="43A9679C" w:rsidR="00744BC6" w:rsidRPr="00EC644F" w:rsidRDefault="00744BC6" w:rsidP="00744BC6">
      <w:pPr>
        <w:rPr>
          <w:rFonts w:ascii="Times New Roman" w:hAnsi="Times New Roman" w:cs="Times New Roman"/>
          <w:u w:val="single"/>
        </w:rPr>
      </w:pPr>
      <w:r w:rsidRPr="00EC644F">
        <w:rPr>
          <w:rFonts w:ascii="Times New Roman" w:hAnsi="Times New Roman" w:cs="Times New Roman"/>
          <w:u w:val="single"/>
        </w:rPr>
        <w:t>Characterization of the adsorbents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744BC6" w:rsidRPr="00EC644F" w14:paraId="6D998D48" w14:textId="77777777" w:rsidTr="00200928">
        <w:tc>
          <w:tcPr>
            <w:tcW w:w="9350" w:type="dxa"/>
          </w:tcPr>
          <w:p w14:paraId="2B616B92" w14:textId="7F1452BA" w:rsidR="00744BC6" w:rsidRPr="00EC644F" w:rsidRDefault="0056306F" w:rsidP="00200928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31AA6AB6" wp14:editId="3AA24A97">
                  <wp:extent cx="5935980" cy="269748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269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689143" w14:textId="54E08186" w:rsidR="00744BC6" w:rsidRPr="00EC644F" w:rsidRDefault="00744BC6" w:rsidP="00EE3CE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b/>
                <w:bCs/>
              </w:rPr>
              <w:t>Figure S1</w:t>
            </w:r>
            <w:r w:rsidRPr="00EC644F">
              <w:rPr>
                <w:rFonts w:ascii="Times New Roman" w:hAnsi="Times New Roman" w:cs="Times New Roman"/>
              </w:rPr>
              <w:t>: N</w:t>
            </w:r>
            <w:r w:rsidRPr="00EC644F">
              <w:rPr>
                <w:rFonts w:ascii="Times New Roman" w:hAnsi="Times New Roman" w:cs="Times New Roman"/>
                <w:vertAlign w:val="subscript"/>
              </w:rPr>
              <w:t>2</w:t>
            </w:r>
            <w:r w:rsidRPr="00EC644F">
              <w:rPr>
                <w:rFonts w:ascii="Times New Roman" w:hAnsi="Times New Roman" w:cs="Times New Roman"/>
              </w:rPr>
              <w:t xml:space="preserve"> physisorption isotherms (left) and diffractograms (right) of the different </w:t>
            </w:r>
            <w:r w:rsidR="00FF6D39" w:rsidRPr="00EC644F">
              <w:rPr>
                <w:rFonts w:ascii="Times New Roman" w:hAnsi="Times New Roman" w:cs="Times New Roman"/>
              </w:rPr>
              <w:t>sorbents</w:t>
            </w:r>
            <w:r w:rsidRPr="00EC644F">
              <w:rPr>
                <w:rFonts w:ascii="Times New Roman" w:hAnsi="Times New Roman" w:cs="Times New Roman"/>
              </w:rPr>
              <w:t>.</w:t>
            </w:r>
            <w:r w:rsidR="00EE3CE8" w:rsidRPr="00EC644F">
              <w:rPr>
                <w:rFonts w:ascii="Times New Roman" w:hAnsi="Times New Roman" w:cs="Times New Roman"/>
              </w:rPr>
              <w:t xml:space="preserve"> For diffractograms, the simulated pattern is presented in dots.</w:t>
            </w:r>
          </w:p>
        </w:tc>
      </w:tr>
    </w:tbl>
    <w:p w14:paraId="74BE6BD8" w14:textId="32586D2C" w:rsidR="00744BC6" w:rsidRPr="00EC644F" w:rsidRDefault="00744BC6">
      <w:pPr>
        <w:rPr>
          <w:rFonts w:ascii="Times New Roman" w:hAnsi="Times New Roman" w:cs="Times New Roman"/>
          <w:u w:val="single"/>
        </w:rPr>
      </w:pPr>
    </w:p>
    <w:p w14:paraId="0560F5B3" w14:textId="7D0224BF" w:rsidR="006C3836" w:rsidRPr="00EC644F" w:rsidRDefault="006C3836">
      <w:pPr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</w:rPr>
        <w:t>Table S1. List of BET surface area obtained from N</w:t>
      </w:r>
      <w:r w:rsidRPr="00EC644F">
        <w:rPr>
          <w:rFonts w:ascii="Times New Roman" w:hAnsi="Times New Roman" w:cs="Times New Roman"/>
          <w:vertAlign w:val="subscript"/>
        </w:rPr>
        <w:t>2</w:t>
      </w:r>
      <w:r w:rsidRPr="00EC644F">
        <w:rPr>
          <w:rFonts w:ascii="Times New Roman" w:hAnsi="Times New Roman" w:cs="Times New Roman"/>
        </w:rPr>
        <w:t xml:space="preserve"> adsorption isotherms for all materials.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</w:tblGrid>
      <w:tr w:rsidR="00473553" w:rsidRPr="00EC644F" w14:paraId="174F822B" w14:textId="77777777" w:rsidTr="00554EA1">
        <w:tc>
          <w:tcPr>
            <w:tcW w:w="1335" w:type="dxa"/>
          </w:tcPr>
          <w:p w14:paraId="397F13FA" w14:textId="070DF62A" w:rsidR="00473553" w:rsidRPr="00EC644F" w:rsidRDefault="00473553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Material</w:t>
            </w:r>
          </w:p>
        </w:tc>
        <w:tc>
          <w:tcPr>
            <w:tcW w:w="1335" w:type="dxa"/>
          </w:tcPr>
          <w:p w14:paraId="0BF2B9B6" w14:textId="6CE7D302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BET</w:t>
            </w:r>
          </w:p>
          <w:p w14:paraId="5B2E3FAD" w14:textId="347F1FC6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(m</w:t>
            </w:r>
            <w:r w:rsidRPr="00EC644F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EC644F">
              <w:rPr>
                <w:rFonts w:ascii="Times New Roman" w:hAnsi="Times New Roman" w:cs="Times New Roman"/>
              </w:rPr>
              <w:t>g</w:t>
            </w:r>
            <w:r w:rsidRPr="00EC644F">
              <w:rPr>
                <w:rFonts w:ascii="Times New Roman" w:hAnsi="Times New Roman" w:cs="Times New Roman"/>
                <w:vertAlign w:val="superscript"/>
              </w:rPr>
              <w:t>-1</w:t>
            </w:r>
            <w:r w:rsidRPr="00EC644F">
              <w:rPr>
                <w:rFonts w:ascii="Times New Roman" w:hAnsi="Times New Roman" w:cs="Times New Roman"/>
              </w:rPr>
              <w:t>)</w:t>
            </w:r>
          </w:p>
        </w:tc>
      </w:tr>
      <w:tr w:rsidR="00473553" w:rsidRPr="00EC644F" w14:paraId="07F774B3" w14:textId="77777777" w:rsidTr="00554EA1">
        <w:tc>
          <w:tcPr>
            <w:tcW w:w="1335" w:type="dxa"/>
          </w:tcPr>
          <w:p w14:paraId="60417C3E" w14:textId="53E5CA3F" w:rsidR="00473553" w:rsidRPr="00EC644F" w:rsidRDefault="00473553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CALF-20</w:t>
            </w:r>
          </w:p>
        </w:tc>
        <w:tc>
          <w:tcPr>
            <w:tcW w:w="1335" w:type="dxa"/>
          </w:tcPr>
          <w:p w14:paraId="4B484172" w14:textId="10DF8F62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560</w:t>
            </w:r>
          </w:p>
        </w:tc>
      </w:tr>
      <w:tr w:rsidR="00473553" w:rsidRPr="00EC644F" w14:paraId="0CF3389C" w14:textId="77777777" w:rsidTr="00554EA1">
        <w:tc>
          <w:tcPr>
            <w:tcW w:w="1335" w:type="dxa"/>
          </w:tcPr>
          <w:p w14:paraId="3B449A3F" w14:textId="778AC054" w:rsidR="00473553" w:rsidRPr="00EC644F" w:rsidRDefault="00473553">
            <w:pPr>
              <w:rPr>
                <w:rFonts w:ascii="Times New Roman" w:hAnsi="Times New Roman" w:cs="Times New Roman"/>
              </w:rPr>
            </w:pPr>
            <w:proofErr w:type="spellStart"/>
            <w:r w:rsidRPr="00EC644F">
              <w:rPr>
                <w:rFonts w:ascii="Times New Roman" w:hAnsi="Times New Roman" w:cs="Times New Roman"/>
              </w:rPr>
              <w:t>NaX</w:t>
            </w:r>
            <w:proofErr w:type="spellEnd"/>
          </w:p>
        </w:tc>
        <w:tc>
          <w:tcPr>
            <w:tcW w:w="1335" w:type="dxa"/>
          </w:tcPr>
          <w:p w14:paraId="51DE2499" w14:textId="1EE4109B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871</w:t>
            </w:r>
          </w:p>
        </w:tc>
      </w:tr>
      <w:tr w:rsidR="00473553" w:rsidRPr="00EC644F" w14:paraId="457D9C10" w14:textId="77777777" w:rsidTr="00554EA1">
        <w:tc>
          <w:tcPr>
            <w:tcW w:w="1335" w:type="dxa"/>
          </w:tcPr>
          <w:p w14:paraId="69CF6D92" w14:textId="750E3E7C" w:rsidR="00473553" w:rsidRPr="00EC644F" w:rsidRDefault="00473553">
            <w:pPr>
              <w:rPr>
                <w:rFonts w:ascii="Times New Roman" w:hAnsi="Times New Roman" w:cs="Times New Roman"/>
              </w:rPr>
            </w:pPr>
            <w:proofErr w:type="spellStart"/>
            <w:r w:rsidRPr="00EC644F">
              <w:rPr>
                <w:rFonts w:ascii="Times New Roman" w:hAnsi="Times New Roman" w:cs="Times New Roman"/>
              </w:rPr>
              <w:t>NaY</w:t>
            </w:r>
            <w:proofErr w:type="spellEnd"/>
          </w:p>
        </w:tc>
        <w:tc>
          <w:tcPr>
            <w:tcW w:w="1335" w:type="dxa"/>
          </w:tcPr>
          <w:p w14:paraId="55AB5D05" w14:textId="738010FB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930</w:t>
            </w:r>
          </w:p>
        </w:tc>
      </w:tr>
      <w:tr w:rsidR="00473553" w:rsidRPr="00EC644F" w14:paraId="40671C35" w14:textId="77777777" w:rsidTr="00554EA1">
        <w:tc>
          <w:tcPr>
            <w:tcW w:w="1335" w:type="dxa"/>
          </w:tcPr>
          <w:p w14:paraId="7ED8E67A" w14:textId="305CBAD1" w:rsidR="00473553" w:rsidRPr="00EC644F" w:rsidRDefault="00473553">
            <w:pPr>
              <w:rPr>
                <w:rFonts w:ascii="Times New Roman" w:hAnsi="Times New Roman" w:cs="Times New Roman"/>
              </w:rPr>
            </w:pPr>
            <w:proofErr w:type="spellStart"/>
            <w:r w:rsidRPr="00EC644F">
              <w:rPr>
                <w:rFonts w:ascii="Times New Roman" w:hAnsi="Times New Roman" w:cs="Times New Roman"/>
              </w:rPr>
              <w:t>NaMOR</w:t>
            </w:r>
            <w:proofErr w:type="spellEnd"/>
          </w:p>
        </w:tc>
        <w:tc>
          <w:tcPr>
            <w:tcW w:w="1335" w:type="dxa"/>
          </w:tcPr>
          <w:p w14:paraId="620EE043" w14:textId="29C1F0F4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63</w:t>
            </w:r>
          </w:p>
        </w:tc>
      </w:tr>
      <w:tr w:rsidR="00473553" w:rsidRPr="00EC644F" w14:paraId="70B00B3D" w14:textId="77777777" w:rsidTr="00554EA1">
        <w:tc>
          <w:tcPr>
            <w:tcW w:w="1335" w:type="dxa"/>
          </w:tcPr>
          <w:p w14:paraId="4EB200C2" w14:textId="44BC1D50" w:rsidR="00473553" w:rsidRPr="00EC644F" w:rsidRDefault="00473553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Al-</w:t>
            </w:r>
            <w:proofErr w:type="spellStart"/>
            <w:r w:rsidRPr="00EC644F">
              <w:rPr>
                <w:rFonts w:ascii="Times New Roman" w:hAnsi="Times New Roman" w:cs="Times New Roman"/>
              </w:rPr>
              <w:t>fum</w:t>
            </w:r>
            <w:proofErr w:type="spellEnd"/>
          </w:p>
        </w:tc>
        <w:tc>
          <w:tcPr>
            <w:tcW w:w="1335" w:type="dxa"/>
          </w:tcPr>
          <w:p w14:paraId="1DD3F4B6" w14:textId="087E35EF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1081</w:t>
            </w:r>
          </w:p>
        </w:tc>
      </w:tr>
      <w:tr w:rsidR="00473553" w:rsidRPr="00EC644F" w14:paraId="2AE6C960" w14:textId="77777777" w:rsidTr="00554EA1">
        <w:tc>
          <w:tcPr>
            <w:tcW w:w="1335" w:type="dxa"/>
          </w:tcPr>
          <w:p w14:paraId="162535A6" w14:textId="207DCCF8" w:rsidR="00473553" w:rsidRPr="00EC644F" w:rsidRDefault="00473553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MIL-120</w:t>
            </w:r>
          </w:p>
        </w:tc>
        <w:tc>
          <w:tcPr>
            <w:tcW w:w="1335" w:type="dxa"/>
          </w:tcPr>
          <w:p w14:paraId="2C87E8DD" w14:textId="1FDE71BB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378</w:t>
            </w:r>
          </w:p>
        </w:tc>
      </w:tr>
      <w:tr w:rsidR="00473553" w:rsidRPr="00EC644F" w14:paraId="22454BEC" w14:textId="77777777" w:rsidTr="00554EA1">
        <w:tc>
          <w:tcPr>
            <w:tcW w:w="1335" w:type="dxa"/>
          </w:tcPr>
          <w:p w14:paraId="1C988176" w14:textId="6EE2343D" w:rsidR="00473553" w:rsidRPr="00EC644F" w:rsidRDefault="00473553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MIL-160</w:t>
            </w:r>
          </w:p>
        </w:tc>
        <w:tc>
          <w:tcPr>
            <w:tcW w:w="1335" w:type="dxa"/>
          </w:tcPr>
          <w:p w14:paraId="21AB4916" w14:textId="53FE3464" w:rsidR="00473553" w:rsidRPr="00EC644F" w:rsidRDefault="00473553" w:rsidP="00F85296">
            <w:pPr>
              <w:jc w:val="center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</w:rPr>
              <w:t>1192</w:t>
            </w:r>
          </w:p>
        </w:tc>
      </w:tr>
    </w:tbl>
    <w:p w14:paraId="47B83C72" w14:textId="77777777" w:rsidR="00744BC6" w:rsidRPr="00EC644F" w:rsidRDefault="00744BC6">
      <w:pPr>
        <w:rPr>
          <w:rFonts w:ascii="Times New Roman" w:hAnsi="Times New Roman" w:cs="Times New Roman"/>
          <w:u w:val="single"/>
        </w:rPr>
      </w:pPr>
    </w:p>
    <w:p w14:paraId="7C66B52C" w14:textId="23CA06D2" w:rsidR="00744BC6" w:rsidRPr="00EC644F" w:rsidRDefault="00744BC6">
      <w:pPr>
        <w:rPr>
          <w:rFonts w:ascii="Times New Roman" w:hAnsi="Times New Roman" w:cs="Times New Roman"/>
          <w:u w:val="single"/>
        </w:rPr>
      </w:pPr>
    </w:p>
    <w:p w14:paraId="18747258" w14:textId="77777777" w:rsidR="00AD75A5" w:rsidRPr="00EC644F" w:rsidRDefault="00AD75A5">
      <w:pPr>
        <w:rPr>
          <w:rFonts w:ascii="Times New Roman" w:hAnsi="Times New Roman" w:cs="Times New Roman"/>
          <w:u w:val="single"/>
        </w:rPr>
      </w:pPr>
    </w:p>
    <w:p w14:paraId="785E776F" w14:textId="123ECAF6" w:rsidR="00017CC0" w:rsidRPr="00EC644F" w:rsidRDefault="00017CC0">
      <w:pPr>
        <w:rPr>
          <w:rFonts w:ascii="Times New Roman" w:hAnsi="Times New Roman" w:cs="Times New Roman"/>
          <w:u w:val="single"/>
        </w:rPr>
      </w:pPr>
      <w:r w:rsidRPr="00EC644F">
        <w:rPr>
          <w:rFonts w:ascii="Times New Roman" w:hAnsi="Times New Roman" w:cs="Times New Roman"/>
          <w:u w:val="single"/>
        </w:rPr>
        <w:lastRenderedPageBreak/>
        <w:t>Polanyi’s adsorption potential theory</w:t>
      </w:r>
    </w:p>
    <w:p w14:paraId="0263BE36" w14:textId="31C7B064" w:rsidR="00017CC0" w:rsidRPr="00EC644F" w:rsidRDefault="00017CC0" w:rsidP="00325821">
      <w:pPr>
        <w:spacing w:line="360" w:lineRule="auto"/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</w:rPr>
        <w:t>Thermodynamic equilibrium is checked using Polanyi’s adsorption potential theory. This function is termed characteristic because it is representative of the fluid/solid system under study. Polanyi’s potential theory enables plotting the adsorbed phase volume (accounting for the molar volume of the adsorbate at the experimental temperature) as a function of the chemical adsorption potential, μ-µ</w:t>
      </w:r>
      <w:r w:rsidRPr="00EC644F">
        <w:rPr>
          <w:rFonts w:ascii="Times New Roman" w:hAnsi="Times New Roman" w:cs="Times New Roman"/>
          <w:vertAlign w:val="subscript"/>
        </w:rPr>
        <w:t xml:space="preserve">0 </w:t>
      </w:r>
      <w:r w:rsidRPr="00EC644F">
        <w:rPr>
          <w:rFonts w:ascii="Times New Roman" w:hAnsi="Times New Roman" w:cs="Times New Roman"/>
        </w:rPr>
        <w:t>(Equation S1):</w:t>
      </w:r>
    </w:p>
    <w:p w14:paraId="4784CE2C" w14:textId="54C6C3EB" w:rsidR="00017CC0" w:rsidRPr="00EC644F" w:rsidRDefault="00017CC0" w:rsidP="00325821">
      <w:pPr>
        <w:spacing w:line="360" w:lineRule="auto"/>
        <w:jc w:val="center"/>
        <w:rPr>
          <w:rFonts w:ascii="Times New Roman" w:hAnsi="Times New Roman" w:cs="Times New Roman"/>
        </w:rPr>
      </w:pPr>
      <w:r w:rsidRPr="00EC644F">
        <w:rPr>
          <w:rFonts w:ascii="Times New Roman" w:eastAsiaTheme="minorEastAsia" w:hAnsi="Times New Roman" w:cs="Times New Roman"/>
          <w:szCs w:val="24"/>
        </w:rPr>
        <w:t xml:space="preserve">Equation S1 </w:t>
      </w:r>
      <m:oMath>
        <m:r>
          <w:rPr>
            <w:rFonts w:ascii="Cambria Math" w:hAnsi="Cambria Math" w:cs="Times New Roman"/>
            <w:szCs w:val="24"/>
          </w:rPr>
          <m:t>µ-</m:t>
        </m:r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µ</m:t>
            </m:r>
          </m:e>
          <m:sub>
            <m:r>
              <w:rPr>
                <w:rFonts w:ascii="Cambria Math" w:hAnsi="Cambria Math" w:cs="Times New Roman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Cs w:val="24"/>
          </w:rPr>
          <m:t>=RTln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4"/>
                  </w:rPr>
                  <m:t>P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4"/>
                      </w:rPr>
                      <m:t>0</m:t>
                    </m:r>
                  </m:sub>
                </m:sSub>
              </m:den>
            </m:f>
          </m:e>
        </m:d>
      </m:oMath>
    </w:p>
    <w:p w14:paraId="7142A28F" w14:textId="46535B75" w:rsidR="006D793B" w:rsidRPr="00EC644F" w:rsidRDefault="00017CC0" w:rsidP="00325821">
      <w:pPr>
        <w:spacing w:line="360" w:lineRule="auto"/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</w:rPr>
        <w:t>With R the gas constant (8.314 J K</w:t>
      </w:r>
      <w:r w:rsidRPr="00EC644F">
        <w:rPr>
          <w:rFonts w:ascii="Times New Roman" w:hAnsi="Times New Roman" w:cs="Times New Roman"/>
          <w:vertAlign w:val="superscript"/>
        </w:rPr>
        <w:t>-1</w:t>
      </w:r>
      <w:r w:rsidRPr="00EC644F">
        <w:rPr>
          <w:rFonts w:ascii="Times New Roman" w:hAnsi="Times New Roman" w:cs="Times New Roman"/>
        </w:rPr>
        <w:t xml:space="preserve"> mol</w:t>
      </w:r>
      <w:r w:rsidRPr="00EC644F">
        <w:rPr>
          <w:rFonts w:ascii="Times New Roman" w:hAnsi="Times New Roman" w:cs="Times New Roman"/>
          <w:vertAlign w:val="superscript"/>
        </w:rPr>
        <w:t>-1</w:t>
      </w:r>
      <w:r w:rsidRPr="00EC644F">
        <w:rPr>
          <w:rFonts w:ascii="Times New Roman" w:hAnsi="Times New Roman" w:cs="Times New Roman"/>
        </w:rPr>
        <w:t>), T the experiment</w:t>
      </w:r>
      <w:r w:rsidR="00FF6D39" w:rsidRPr="00EC644F">
        <w:rPr>
          <w:rFonts w:ascii="Times New Roman" w:hAnsi="Times New Roman" w:cs="Times New Roman"/>
        </w:rPr>
        <w:t>al</w:t>
      </w:r>
      <w:r w:rsidRPr="00EC644F">
        <w:rPr>
          <w:rFonts w:ascii="Times New Roman" w:hAnsi="Times New Roman" w:cs="Times New Roman"/>
        </w:rPr>
        <w:t xml:space="preserve"> temperature (K), P the equilibrium pressure, and P</w:t>
      </w:r>
      <w:r w:rsidRPr="00EC644F">
        <w:rPr>
          <w:rFonts w:ascii="Times New Roman" w:hAnsi="Times New Roman" w:cs="Times New Roman"/>
          <w:vertAlign w:val="subscript"/>
        </w:rPr>
        <w:t>0</w:t>
      </w:r>
      <w:r w:rsidRPr="00EC644F">
        <w:rPr>
          <w:rFonts w:ascii="Times New Roman" w:hAnsi="Times New Roman" w:cs="Times New Roman"/>
        </w:rPr>
        <w:t xml:space="preserve"> the saturation pressure at the given temperature. P/P</w:t>
      </w:r>
      <w:r w:rsidRPr="00EC644F">
        <w:rPr>
          <w:rFonts w:ascii="Times New Roman" w:hAnsi="Times New Roman" w:cs="Times New Roman"/>
          <w:vertAlign w:val="subscript"/>
        </w:rPr>
        <w:t>0</w:t>
      </w:r>
      <w:r w:rsidRPr="00EC644F">
        <w:rPr>
          <w:rFonts w:ascii="Times New Roman" w:hAnsi="Times New Roman" w:cs="Times New Roman"/>
        </w:rPr>
        <w:t xml:space="preserve"> can be directly read from the isotherms.</w:t>
      </w:r>
    </w:p>
    <w:p w14:paraId="06E867E8" w14:textId="1CE6DEF0" w:rsidR="00AD75A5" w:rsidRPr="00EC644F" w:rsidRDefault="00AD75A5" w:rsidP="00325821">
      <w:pPr>
        <w:spacing w:line="360" w:lineRule="auto"/>
        <w:rPr>
          <w:rFonts w:ascii="Times New Roman" w:hAnsi="Times New Roman" w:cs="Times New Roman"/>
        </w:rPr>
      </w:pPr>
    </w:p>
    <w:p w14:paraId="600364BE" w14:textId="7D3CB8C4" w:rsidR="00AD75A5" w:rsidRPr="00EC644F" w:rsidRDefault="00AD75A5" w:rsidP="00325821">
      <w:pPr>
        <w:spacing w:line="360" w:lineRule="auto"/>
        <w:rPr>
          <w:rFonts w:ascii="Times New Roman" w:hAnsi="Times New Roman" w:cs="Times New Roman"/>
        </w:rPr>
      </w:pPr>
    </w:p>
    <w:p w14:paraId="1D893F0D" w14:textId="77777777" w:rsidR="00AD75A5" w:rsidRPr="00EC644F" w:rsidRDefault="00AD75A5" w:rsidP="00325821">
      <w:pPr>
        <w:spacing w:line="360" w:lineRule="auto"/>
        <w:rPr>
          <w:rFonts w:ascii="Times New Roman" w:hAnsi="Times New Roman" w:cs="Times New Roman"/>
        </w:rPr>
      </w:pPr>
    </w:p>
    <w:p w14:paraId="66FA5925" w14:textId="2743C468" w:rsidR="006D793B" w:rsidRPr="00EC644F" w:rsidRDefault="00FF6D39">
      <w:pPr>
        <w:rPr>
          <w:rFonts w:ascii="Times New Roman" w:hAnsi="Times New Roman" w:cs="Times New Roman"/>
        </w:rPr>
      </w:pPr>
      <w:r w:rsidRPr="00EC644F">
        <w:rPr>
          <w:noProof/>
        </w:rPr>
        <w:lastRenderedPageBreak/>
        <w:drawing>
          <wp:inline distT="0" distB="0" distL="0" distR="0" wp14:anchorId="2227BCE1" wp14:editId="1F875E92">
            <wp:extent cx="6130290" cy="488188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290" cy="488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20607" w14:textId="50BB35D3" w:rsidR="00671A73" w:rsidRPr="00EC644F" w:rsidRDefault="00FF6D39" w:rsidP="00FF6D39">
      <w:pPr>
        <w:tabs>
          <w:tab w:val="left" w:pos="1277"/>
        </w:tabs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</w:rPr>
        <w:tab/>
      </w:r>
    </w:p>
    <w:p w14:paraId="46B0D6CA" w14:textId="2E602868" w:rsidR="006D793B" w:rsidRPr="00EC644F" w:rsidRDefault="006D793B">
      <w:pPr>
        <w:rPr>
          <w:rFonts w:ascii="Times New Roman" w:hAnsi="Times New Roman" w:cs="Times New Roman"/>
        </w:rPr>
      </w:pPr>
      <w:r w:rsidRPr="00EC644F">
        <w:rPr>
          <w:rFonts w:ascii="Times New Roman" w:hAnsi="Times New Roman" w:cs="Times New Roman"/>
          <w:b/>
          <w:bCs/>
        </w:rPr>
        <w:t>Scheme S1:</w:t>
      </w:r>
      <w:r w:rsidRPr="00EC644F">
        <w:rPr>
          <w:rFonts w:ascii="Times New Roman" w:hAnsi="Times New Roman" w:cs="Times New Roman"/>
        </w:rPr>
        <w:t xml:space="preserve"> Scheme of the dynamic custom-built setup used</w:t>
      </w:r>
    </w:p>
    <w:p w14:paraId="4B19A1D3" w14:textId="77777777" w:rsidR="006D793B" w:rsidRPr="00EC644F" w:rsidRDefault="006D793B">
      <w:pPr>
        <w:rPr>
          <w:rFonts w:ascii="Times New Roman" w:hAnsi="Times New Roman" w:cs="Times New Roman"/>
        </w:rPr>
        <w:sectPr w:rsidR="006D793B" w:rsidRPr="00EC644F" w:rsidSect="00AD75A5">
          <w:footerReference w:type="default" r:id="rId9"/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</w:p>
    <w:p w14:paraId="1732DC46" w14:textId="1D19D4A0" w:rsidR="006D793B" w:rsidRPr="00EC644F" w:rsidRDefault="006D793B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E2C16" w:rsidRPr="00EC644F" w14:paraId="69E4C0D5" w14:textId="77777777" w:rsidTr="006E2C16">
        <w:tc>
          <w:tcPr>
            <w:tcW w:w="9350" w:type="dxa"/>
          </w:tcPr>
          <w:p w14:paraId="6B0A8C4D" w14:textId="607DFC5B" w:rsidR="006E2C16" w:rsidRPr="00EC644F" w:rsidRDefault="0081064F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65C1F73" wp14:editId="67DE916D">
                  <wp:extent cx="5939790" cy="509651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9790" cy="5096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053E4" w14:textId="0BC7C74B" w:rsidR="006E2C16" w:rsidRPr="00EC644F" w:rsidRDefault="006E2C16" w:rsidP="006E2C16">
            <w:pPr>
              <w:spacing w:after="160"/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b/>
                <w:bCs/>
              </w:rPr>
              <w:t>Figure S</w:t>
            </w:r>
            <w:r w:rsidR="00FF6D39" w:rsidRPr="00EC644F">
              <w:rPr>
                <w:rFonts w:ascii="Times New Roman" w:hAnsi="Times New Roman" w:cs="Times New Roman"/>
                <w:b/>
                <w:bCs/>
              </w:rPr>
              <w:t>2</w:t>
            </w:r>
            <w:r w:rsidRPr="00EC644F">
              <w:rPr>
                <w:rFonts w:ascii="Times New Roman" w:hAnsi="Times New Roman" w:cs="Times New Roman"/>
              </w:rPr>
              <w:t>:</w:t>
            </w:r>
            <w:r w:rsidR="00F8534B" w:rsidRPr="00EC644F">
              <w:rPr>
                <w:rFonts w:ascii="Times New Roman" w:hAnsi="Times New Roman" w:cs="Times New Roman"/>
              </w:rPr>
              <w:t xml:space="preserve"> CO</w:t>
            </w:r>
            <w:r w:rsidR="00F8534B" w:rsidRPr="00EC644F">
              <w:rPr>
                <w:rFonts w:ascii="Times New Roman" w:hAnsi="Times New Roman" w:cs="Times New Roman"/>
                <w:vertAlign w:val="subscript"/>
              </w:rPr>
              <w:t>2</w:t>
            </w:r>
            <w:r w:rsidR="00F8534B" w:rsidRPr="00EC644F">
              <w:rPr>
                <w:rFonts w:ascii="Times New Roman" w:hAnsi="Times New Roman" w:cs="Times New Roman"/>
              </w:rPr>
              <w:t xml:space="preserve"> adsorption</w:t>
            </w:r>
            <w:r w:rsidRPr="00EC644F">
              <w:rPr>
                <w:rFonts w:ascii="Times New Roman" w:hAnsi="Times New Roman" w:cs="Times New Roman"/>
              </w:rPr>
              <w:t xml:space="preserve"> isotherms performed at 0, 10</w:t>
            </w:r>
            <w:r w:rsidR="00F8534B" w:rsidRPr="00EC644F">
              <w:rPr>
                <w:rFonts w:ascii="Times New Roman" w:hAnsi="Times New Roman" w:cs="Times New Roman"/>
              </w:rPr>
              <w:t>,</w:t>
            </w:r>
            <w:r w:rsidRPr="00EC644F">
              <w:rPr>
                <w:rFonts w:ascii="Times New Roman" w:hAnsi="Times New Roman" w:cs="Times New Roman"/>
              </w:rPr>
              <w:t xml:space="preserve"> and 20 °C</w:t>
            </w:r>
            <w:r w:rsidR="0081064F" w:rsidRPr="00EC644F">
              <w:rPr>
                <w:rFonts w:ascii="Times New Roman" w:hAnsi="Times New Roman" w:cs="Times New Roman"/>
              </w:rPr>
              <w:t xml:space="preserve"> (top), and the resulting Polanyi’s adsorption potential theory (bottom), </w:t>
            </w:r>
            <w:r w:rsidR="00F8534B" w:rsidRPr="00EC644F">
              <w:rPr>
                <w:rFonts w:ascii="Times New Roman" w:hAnsi="Times New Roman" w:cs="Times New Roman"/>
              </w:rPr>
              <w:t>o</w:t>
            </w:r>
            <w:r w:rsidR="0081064F" w:rsidRPr="00EC644F">
              <w:rPr>
                <w:rFonts w:ascii="Times New Roman" w:hAnsi="Times New Roman" w:cs="Times New Roman"/>
              </w:rPr>
              <w:t>n</w:t>
            </w:r>
            <w:r w:rsidR="00F8534B" w:rsidRPr="00EC644F">
              <w:rPr>
                <w:rFonts w:ascii="Times New Roman" w:hAnsi="Times New Roman" w:cs="Times New Roman"/>
              </w:rPr>
              <w:t xml:space="preserve"> CALF-20 (a), MIL-160 (b), </w:t>
            </w:r>
            <w:proofErr w:type="spellStart"/>
            <w:r w:rsidR="00F8534B" w:rsidRPr="00EC644F">
              <w:rPr>
                <w:rFonts w:ascii="Times New Roman" w:hAnsi="Times New Roman" w:cs="Times New Roman"/>
              </w:rPr>
              <w:t>NaMOR</w:t>
            </w:r>
            <w:proofErr w:type="spellEnd"/>
            <w:r w:rsidR="00F8534B" w:rsidRPr="00EC644F">
              <w:rPr>
                <w:rFonts w:ascii="Times New Roman" w:hAnsi="Times New Roman" w:cs="Times New Roman"/>
              </w:rPr>
              <w:t xml:space="preserve"> (c), </w:t>
            </w:r>
            <w:proofErr w:type="spellStart"/>
            <w:r w:rsidR="00F8534B" w:rsidRPr="00EC644F">
              <w:rPr>
                <w:rFonts w:ascii="Times New Roman" w:hAnsi="Times New Roman" w:cs="Times New Roman"/>
              </w:rPr>
              <w:t>NaX</w:t>
            </w:r>
            <w:proofErr w:type="spellEnd"/>
            <w:r w:rsidR="00F8534B" w:rsidRPr="00EC644F">
              <w:rPr>
                <w:rFonts w:ascii="Times New Roman" w:hAnsi="Times New Roman" w:cs="Times New Roman"/>
              </w:rPr>
              <w:t xml:space="preserve"> (d), </w:t>
            </w:r>
            <w:proofErr w:type="spellStart"/>
            <w:r w:rsidR="00F8534B" w:rsidRPr="00EC644F">
              <w:rPr>
                <w:rFonts w:ascii="Times New Roman" w:hAnsi="Times New Roman" w:cs="Times New Roman"/>
              </w:rPr>
              <w:t>NaY</w:t>
            </w:r>
            <w:proofErr w:type="spellEnd"/>
            <w:r w:rsidR="00F8534B" w:rsidRPr="00EC644F">
              <w:rPr>
                <w:rFonts w:ascii="Times New Roman" w:hAnsi="Times New Roman" w:cs="Times New Roman"/>
              </w:rPr>
              <w:t xml:space="preserve"> (e), MIL-120 (f), Al-</w:t>
            </w:r>
            <w:proofErr w:type="spellStart"/>
            <w:r w:rsidR="00F8534B" w:rsidRPr="00EC644F">
              <w:rPr>
                <w:rFonts w:ascii="Times New Roman" w:hAnsi="Times New Roman" w:cs="Times New Roman"/>
              </w:rPr>
              <w:t>Fum</w:t>
            </w:r>
            <w:proofErr w:type="spellEnd"/>
            <w:r w:rsidR="00F8534B" w:rsidRPr="00EC644F">
              <w:rPr>
                <w:rFonts w:ascii="Times New Roman" w:hAnsi="Times New Roman" w:cs="Times New Roman"/>
              </w:rPr>
              <w:t xml:space="preserve"> (g)</w:t>
            </w:r>
            <w:r w:rsidRPr="00EC644F">
              <w:rPr>
                <w:rFonts w:ascii="Times New Roman" w:hAnsi="Times New Roman" w:cs="Times New Roman"/>
              </w:rPr>
              <w:t>.</w:t>
            </w:r>
          </w:p>
          <w:p w14:paraId="0B8434A8" w14:textId="2DD5454D" w:rsidR="006E2C16" w:rsidRPr="00EC644F" w:rsidRDefault="006E2C16" w:rsidP="006E2C16">
            <w:pPr>
              <w:spacing w:after="160"/>
              <w:rPr>
                <w:rFonts w:ascii="Times New Roman" w:hAnsi="Times New Roman" w:cs="Times New Roman"/>
              </w:rPr>
            </w:pPr>
          </w:p>
        </w:tc>
      </w:tr>
    </w:tbl>
    <w:p w14:paraId="02FEBA4C" w14:textId="056CDF1D" w:rsidR="006E2C16" w:rsidRPr="00EC644F" w:rsidRDefault="006E2C16">
      <w:pPr>
        <w:rPr>
          <w:rFonts w:ascii="Times New Roman" w:hAnsi="Times New Roman" w:cs="Times New Roman"/>
        </w:rPr>
      </w:pPr>
    </w:p>
    <w:p w14:paraId="041843E8" w14:textId="31F1DC3F" w:rsidR="006E2C16" w:rsidRPr="00EC644F" w:rsidRDefault="006E2C16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2"/>
        <w:gridCol w:w="8"/>
      </w:tblGrid>
      <w:tr w:rsidR="006E2C16" w:rsidRPr="00EC644F" w14:paraId="615DD383" w14:textId="77777777" w:rsidTr="00AA1EB9">
        <w:trPr>
          <w:gridAfter w:val="1"/>
          <w:wAfter w:w="9" w:type="dxa"/>
        </w:trPr>
        <w:tc>
          <w:tcPr>
            <w:tcW w:w="9351" w:type="dxa"/>
          </w:tcPr>
          <w:p w14:paraId="6D868B8B" w14:textId="68D3CF85" w:rsidR="006E2C16" w:rsidRPr="00EC644F" w:rsidRDefault="006E2C16">
            <w:pPr>
              <w:rPr>
                <w:rFonts w:ascii="Times New Roman" w:hAnsi="Times New Roman" w:cs="Times New Roman"/>
              </w:rPr>
            </w:pPr>
          </w:p>
          <w:p w14:paraId="20CD1DED" w14:textId="75AAA818" w:rsidR="00FC7C04" w:rsidRPr="00EC644F" w:rsidRDefault="00FC7C04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970CA4F" wp14:editId="5EF1463A">
                  <wp:extent cx="4579055" cy="67056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2697" cy="67109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53EFB" w14:textId="69A6AB5C" w:rsidR="00F8534B" w:rsidRPr="00EC644F" w:rsidRDefault="006E2C16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b/>
                <w:bCs/>
              </w:rPr>
              <w:t>Figure S</w:t>
            </w:r>
            <w:r w:rsidR="00F8534B" w:rsidRPr="00EC644F">
              <w:rPr>
                <w:rFonts w:ascii="Times New Roman" w:hAnsi="Times New Roman" w:cs="Times New Roman"/>
                <w:b/>
                <w:bCs/>
              </w:rPr>
              <w:t>3</w:t>
            </w:r>
            <w:r w:rsidRPr="00EC644F">
              <w:rPr>
                <w:rFonts w:ascii="Times New Roman" w:hAnsi="Times New Roman" w:cs="Times New Roman"/>
              </w:rPr>
              <w:t>: Cycles of adsorption/regeneration with a dry 2.5% CO</w:t>
            </w:r>
            <w:r w:rsidRPr="00EC644F">
              <w:rPr>
                <w:rFonts w:ascii="Times New Roman" w:hAnsi="Times New Roman" w:cs="Times New Roman"/>
                <w:vertAlign w:val="subscript"/>
              </w:rPr>
              <w:t>2</w:t>
            </w:r>
            <w:r w:rsidRPr="00EC644F">
              <w:rPr>
                <w:rFonts w:ascii="Times New Roman" w:hAnsi="Times New Roman" w:cs="Times New Roman"/>
              </w:rPr>
              <w:t xml:space="preserve"> concentration flow at 20 °C</w:t>
            </w:r>
            <w:r w:rsidR="00FC7C04" w:rsidRPr="00EC644F">
              <w:rPr>
                <w:rFonts w:ascii="Times New Roman" w:hAnsi="Times New Roman" w:cs="Times New Roman"/>
              </w:rPr>
              <w:t xml:space="preserve"> on MIL-160 (a) and MIL-120 (b)</w:t>
            </w:r>
            <w:r w:rsidRPr="00EC644F">
              <w:rPr>
                <w:rFonts w:ascii="Times New Roman" w:hAnsi="Times New Roman" w:cs="Times New Roman"/>
              </w:rPr>
              <w:t>.</w:t>
            </w:r>
          </w:p>
        </w:tc>
      </w:tr>
      <w:tr w:rsidR="00FC7C04" w:rsidRPr="00EC644F" w14:paraId="3015AE6F" w14:textId="77777777" w:rsidTr="00AA1EB9">
        <w:tc>
          <w:tcPr>
            <w:tcW w:w="9360" w:type="dxa"/>
            <w:gridSpan w:val="2"/>
          </w:tcPr>
          <w:p w14:paraId="2B883C1B" w14:textId="77777777" w:rsidR="00AA1EB9" w:rsidRPr="00EC644F" w:rsidRDefault="00AA1EB9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44"/>
            </w:tblGrid>
            <w:tr w:rsidR="00AA1EB9" w:rsidRPr="00EC644F" w14:paraId="442F0C9C" w14:textId="77777777" w:rsidTr="00952107">
              <w:tc>
                <w:tcPr>
                  <w:tcW w:w="9134" w:type="dxa"/>
                </w:tcPr>
                <w:p w14:paraId="048A5549" w14:textId="04ECDB07" w:rsidR="00AA1EB9" w:rsidRPr="00EC644F" w:rsidRDefault="00AA1EB9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C644F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drawing>
                      <wp:inline distT="0" distB="0" distL="0" distR="0" wp14:anchorId="753B7F11" wp14:editId="288B5948">
                        <wp:extent cx="5931535" cy="5868035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1535" cy="5868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9D5A530" w14:textId="169F20AA" w:rsidR="00AA1EB9" w:rsidRPr="00EC644F" w:rsidRDefault="00AA1EB9">
                  <w:pPr>
                    <w:rPr>
                      <w:rFonts w:ascii="Times New Roman" w:hAnsi="Times New Roman" w:cs="Times New Roman"/>
                    </w:rPr>
                  </w:pPr>
                  <w:r w:rsidRPr="00EC644F">
                    <w:rPr>
                      <w:rFonts w:ascii="Times New Roman" w:hAnsi="Times New Roman" w:cs="Times New Roman"/>
                      <w:b/>
                      <w:bCs/>
                    </w:rPr>
                    <w:t>Figure S4</w:t>
                  </w:r>
                  <w:r w:rsidRPr="00EC644F">
                    <w:rPr>
                      <w:rFonts w:ascii="Times New Roman" w:hAnsi="Times New Roman" w:cs="Times New Roman"/>
                    </w:rPr>
                    <w:t>: Regeneration of CALF-20 (green) and MIL-120 (blue) at 80 °C.</w:t>
                  </w:r>
                </w:p>
              </w:tc>
            </w:tr>
          </w:tbl>
          <w:p w14:paraId="6292AD78" w14:textId="17BBFBEA" w:rsidR="00FC7C04" w:rsidRPr="00EC644F" w:rsidRDefault="00FC7C04">
            <w:pPr>
              <w:rPr>
                <w:rFonts w:ascii="Times New Roman" w:hAnsi="Times New Roman" w:cs="Times New Roman"/>
              </w:rPr>
            </w:pPr>
          </w:p>
        </w:tc>
      </w:tr>
    </w:tbl>
    <w:p w14:paraId="5F44A543" w14:textId="017EBA2F" w:rsidR="00AA1EB9" w:rsidRPr="00EC644F" w:rsidRDefault="00AA1EB9">
      <w:r w:rsidRPr="00EC644F"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A1EB9" w:rsidRPr="00EC644F" w14:paraId="166FF56F" w14:textId="77777777" w:rsidTr="00AA1EB9">
        <w:tc>
          <w:tcPr>
            <w:tcW w:w="9360" w:type="dxa"/>
          </w:tcPr>
          <w:p w14:paraId="01B1A0BC" w14:textId="60277273" w:rsidR="00AA1EB9" w:rsidRPr="00EC644F" w:rsidRDefault="00AA1EB9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AA1EB9" w:rsidRPr="002049E0" w14:paraId="4BFA52C9" w14:textId="77777777" w:rsidTr="00AA1EB9">
        <w:tc>
          <w:tcPr>
            <w:tcW w:w="9360" w:type="dxa"/>
          </w:tcPr>
          <w:p w14:paraId="6784DD92" w14:textId="5CC75534" w:rsidR="00AA1EB9" w:rsidRPr="00EC644F" w:rsidRDefault="00352D6F" w:rsidP="00AA1EB9">
            <w:pPr>
              <w:rPr>
                <w:rFonts w:ascii="Times New Roman" w:hAnsi="Times New Roman" w:cs="Times New Roman"/>
              </w:rPr>
            </w:pPr>
            <w:r w:rsidRPr="00EC644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BA89EA7" wp14:editId="6982DF8F">
                  <wp:extent cx="5931535" cy="45402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535" cy="454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82FA05" w14:textId="2435008B" w:rsidR="00AA1EB9" w:rsidRPr="00352D6F" w:rsidRDefault="00AA1EB9" w:rsidP="00AA1EB9">
            <w:pPr>
              <w:rPr>
                <w:rFonts w:ascii="Times New Roman" w:hAnsi="Times New Roman" w:cs="Times New Roman"/>
                <w:noProof/>
              </w:rPr>
            </w:pPr>
            <w:r w:rsidRPr="00EC644F">
              <w:rPr>
                <w:rFonts w:ascii="Times New Roman" w:hAnsi="Times New Roman" w:cs="Times New Roman"/>
                <w:b/>
                <w:bCs/>
              </w:rPr>
              <w:t>Figure S5</w:t>
            </w:r>
            <w:r w:rsidRPr="00EC644F">
              <w:rPr>
                <w:rFonts w:ascii="Times New Roman" w:hAnsi="Times New Roman" w:cs="Times New Roman"/>
              </w:rPr>
              <w:t xml:space="preserve">: </w:t>
            </w:r>
            <w:r w:rsidR="00352D6F" w:rsidRPr="00EC644F">
              <w:rPr>
                <w:rFonts w:ascii="Times New Roman" w:hAnsi="Times New Roman" w:cs="Times New Roman"/>
              </w:rPr>
              <w:t>Different steps of an adsorption/regeneration cycle of CO</w:t>
            </w:r>
            <w:r w:rsidR="00352D6F" w:rsidRPr="00EC644F">
              <w:rPr>
                <w:rFonts w:ascii="Times New Roman" w:hAnsi="Times New Roman" w:cs="Times New Roman"/>
                <w:vertAlign w:val="subscript"/>
              </w:rPr>
              <w:t>2</w:t>
            </w:r>
            <w:r w:rsidR="00352D6F" w:rsidRPr="00EC644F">
              <w:rPr>
                <w:rFonts w:ascii="Times New Roman" w:hAnsi="Times New Roman" w:cs="Times New Roman"/>
              </w:rPr>
              <w:t xml:space="preserve"> 2.5% with relative humidity of 50%.</w:t>
            </w:r>
          </w:p>
          <w:p w14:paraId="3A5AE46F" w14:textId="5D46C867" w:rsidR="00AA1EB9" w:rsidRPr="002049E0" w:rsidRDefault="00AA1EB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D03F8A5" w14:textId="77777777" w:rsidR="00FC7C04" w:rsidRPr="002049E0" w:rsidRDefault="00FC7C04">
      <w:pPr>
        <w:rPr>
          <w:rFonts w:ascii="Times New Roman" w:hAnsi="Times New Roman" w:cs="Times New Roman"/>
        </w:rPr>
      </w:pPr>
    </w:p>
    <w:sectPr w:rsidR="00FC7C04" w:rsidRPr="002049E0" w:rsidSect="006D79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25F9" w14:textId="77777777" w:rsidR="00F17C26" w:rsidRDefault="00F17C26" w:rsidP="00DB1D7E">
      <w:pPr>
        <w:spacing w:after="0" w:line="240" w:lineRule="auto"/>
      </w:pPr>
      <w:r>
        <w:separator/>
      </w:r>
    </w:p>
  </w:endnote>
  <w:endnote w:type="continuationSeparator" w:id="0">
    <w:p w14:paraId="3F2FABC9" w14:textId="77777777" w:rsidR="00F17C26" w:rsidRDefault="00F17C26" w:rsidP="00DB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4530804"/>
      <w:docPartObj>
        <w:docPartGallery w:val="Page Numbers (Bottom of Page)"/>
        <w:docPartUnique/>
      </w:docPartObj>
    </w:sdtPr>
    <w:sdtContent>
      <w:p w14:paraId="470D7EEE" w14:textId="7044A546" w:rsidR="00DB1D7E" w:rsidRDefault="00DB1D7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46D7894" w14:textId="77777777" w:rsidR="00DB1D7E" w:rsidRDefault="00DB1D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485E" w14:textId="77777777" w:rsidR="00F17C26" w:rsidRDefault="00F17C26" w:rsidP="00DB1D7E">
      <w:pPr>
        <w:spacing w:after="0" w:line="240" w:lineRule="auto"/>
      </w:pPr>
      <w:r>
        <w:separator/>
      </w:r>
    </w:p>
  </w:footnote>
  <w:footnote w:type="continuationSeparator" w:id="0">
    <w:p w14:paraId="46E40D28" w14:textId="77777777" w:rsidR="00F17C26" w:rsidRDefault="00F17C26" w:rsidP="00DB1D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CC0"/>
    <w:rsid w:val="0000152B"/>
    <w:rsid w:val="00017CC0"/>
    <w:rsid w:val="002049E0"/>
    <w:rsid w:val="00325821"/>
    <w:rsid w:val="00352D6F"/>
    <w:rsid w:val="00473553"/>
    <w:rsid w:val="004D508D"/>
    <w:rsid w:val="00554EA1"/>
    <w:rsid w:val="0056306F"/>
    <w:rsid w:val="00586288"/>
    <w:rsid w:val="00671A73"/>
    <w:rsid w:val="006C3836"/>
    <w:rsid w:val="006D793B"/>
    <w:rsid w:val="006E2C16"/>
    <w:rsid w:val="00744BC6"/>
    <w:rsid w:val="0081064F"/>
    <w:rsid w:val="00952107"/>
    <w:rsid w:val="00980F10"/>
    <w:rsid w:val="009F60FC"/>
    <w:rsid w:val="00AA1EB9"/>
    <w:rsid w:val="00AD75A5"/>
    <w:rsid w:val="00B85811"/>
    <w:rsid w:val="00BC754E"/>
    <w:rsid w:val="00C05774"/>
    <w:rsid w:val="00C153A6"/>
    <w:rsid w:val="00DB1D7E"/>
    <w:rsid w:val="00EC644F"/>
    <w:rsid w:val="00EE3CE8"/>
    <w:rsid w:val="00F17C26"/>
    <w:rsid w:val="00F67EEF"/>
    <w:rsid w:val="00F85296"/>
    <w:rsid w:val="00F8534B"/>
    <w:rsid w:val="00FA708C"/>
    <w:rsid w:val="00FC7C04"/>
    <w:rsid w:val="00FF6D39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7C4AC"/>
  <w15:chartTrackingRefBased/>
  <w15:docId w15:val="{E065AF33-E211-47E9-972F-FD63CE7B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C0"/>
    <w:pPr>
      <w:spacing w:line="480" w:lineRule="auto"/>
      <w:jc w:val="both"/>
    </w:pPr>
    <w:rPr>
      <w:rFonts w:ascii="Arial" w:hAnsi="Arial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7CC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17C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7C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7CC0"/>
    <w:rPr>
      <w:rFonts w:ascii="Arial" w:hAnsi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6D7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4E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4EA1"/>
    <w:rPr>
      <w:rFonts w:ascii="Arial" w:hAnsi="Arial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B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D7E"/>
    <w:rPr>
      <w:rFonts w:ascii="Arial" w:hAnsi="Arial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D7E"/>
    <w:rPr>
      <w:rFonts w:ascii="Arial" w:hAnsi="Arial"/>
      <w:sz w:val="24"/>
      <w:lang w:val="en-GB"/>
    </w:rPr>
  </w:style>
  <w:style w:type="paragraph" w:customStyle="1" w:styleId="RSCB02ArticleText">
    <w:name w:val="RSC B02 Article Text"/>
    <w:basedOn w:val="Normal"/>
    <w:link w:val="RSCB02ArticleTextChar"/>
    <w:qFormat/>
    <w:rsid w:val="00325821"/>
    <w:pPr>
      <w:spacing w:after="0" w:line="240" w:lineRule="exact"/>
    </w:pPr>
    <w:rPr>
      <w:rFonts w:asciiTheme="minorHAnsi" w:hAnsiTheme="minorHAnsi" w:cs="Times New Roman"/>
      <w:w w:val="108"/>
      <w:sz w:val="18"/>
      <w:szCs w:val="18"/>
    </w:rPr>
  </w:style>
  <w:style w:type="character" w:customStyle="1" w:styleId="RSCB02ArticleTextChar">
    <w:name w:val="RSC B02 Article Text Char"/>
    <w:basedOn w:val="DefaultParagraphFont"/>
    <w:link w:val="RSCB02ArticleText"/>
    <w:rsid w:val="00325821"/>
    <w:rPr>
      <w:rFonts w:cs="Times New Roman"/>
      <w:w w:val="108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D59B7-C674-4725-B84B-D063711A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CNRS - Ircelyon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thibaud aumond</dc:creator>
  <cp:keywords/>
  <dc:description/>
  <cp:lastModifiedBy>Lotlot Purisima Villegas</cp:lastModifiedBy>
  <cp:revision>8</cp:revision>
  <dcterms:created xsi:type="dcterms:W3CDTF">2026-03-03T10:07:00Z</dcterms:created>
  <dcterms:modified xsi:type="dcterms:W3CDTF">2026-03-10T05:12:00Z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85b7c397-6032-4b68-9bc1-8c09ce43c1aa</vt:lpwstr>
  </property>
</Properties>
</file>